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DAA1" w14:textId="13189791" w:rsidR="005C6B3B" w:rsidRPr="00C33E4B" w:rsidRDefault="00EE2C81" w:rsidP="008C148F">
      <w:pPr>
        <w:jc w:val="right"/>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7CC91C36" wp14:editId="45F2EA70">
                <wp:simplePos x="0" y="0"/>
                <wp:positionH relativeFrom="column">
                  <wp:posOffset>3200400</wp:posOffset>
                </wp:positionH>
                <wp:positionV relativeFrom="paragraph">
                  <wp:posOffset>-571500</wp:posOffset>
                </wp:positionV>
                <wp:extent cx="3086100" cy="4572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52F5EE6" w14:textId="77777777" w:rsidR="00DF6832" w:rsidRPr="001B23C0" w:rsidRDefault="00DF6832" w:rsidP="00BC6ED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1C36" id="_x0000_t202" coordsize="21600,21600" o:spt="202" path="m,l,21600r21600,l21600,xe">
                <v:stroke joinstyle="miter"/>
                <v:path gradientshapeok="t" o:connecttype="rect"/>
              </v:shapetype>
              <v:shape id="Text Box 50" o:spid="_x0000_s1026" type="#_x0000_t202" style="position:absolute;left:0;text-align:left;margin-left:252pt;margin-top:-4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lBHQIAAEoEAAAOAAAAZHJzL2Uyb0RvYy54bWysVE1v2zAMvQ/YfxB0X2x3WdcZcYqsRYYB&#10;QVsgHXpWZCk2ZosapcTOfv0o2flYt9Owi0yRFEW+9+TZbd82bK/Q1WAKnk1SzpSRUNZmW/Bvz8t3&#10;N5w5L0wpGjCq4Afl+O387ZtZZ3N1BRU0pUJGRYzLO1vwynubJ4mTlWqFm4BVhoIasBWetrhNShQd&#10;VW+b5CpNr5MOsLQIUjlH3vshyOexvtZK+ketnfKsKTj15uOKcd2ENZnPRL5FYatajm2If+iiFbWh&#10;S0+l7oUXbIf1H6XaWiI40H4ioU1A61qqOANNk6WvpllXwqo4C4Hj7Akm9//Kyof92j4h8/1n6InA&#10;OISzK5DfHWGTdNblY07A1OWOssOgvcY2fGkERgcJ28MJT9V7Jsn5Pr25zlIKSYpNP3wkwgLgyfm0&#10;Ree/KGhZMAqOxFfsQOxXzg+px5RwmYFl3TSRs8b85qCag0dF0sfT54aD5ftNT2eDuYHyQFMjDIJw&#10;Vi5r6mAlnH8SSAqgpknV/pEW3UBXcBgtzirAn3/zh3wihqKcdaSogrsfO4GKs+arIco+ZdNpkGDc&#10;RDQ4w8vI5jJidu0dkGgzej9WRpMOo2+OpkZoX0j8i3ArhYSRdHfB/dG884PO6fFItVjEJBKdFX5l&#10;1lYeyQ74PvcvAu1Igif6HuCoPZG/4mLIHcBf7DzoOhJ1RnVUDQk2Uj0+rvAiLvcx6/wLmP8CAAD/&#10;/wMAUEsDBBQABgAIAAAAIQBNP57e3QAAAAsBAAAPAAAAZHJzL2Rvd25yZXYueG1sTI9PT8MwDMXv&#10;SHyHyEjctmRoQ2tXd0IgriDGH2m3rPHaisapmmwt3x7DBW7P9tPz7xXbyXfqTENsAyMs5gYUcRVc&#10;yzXC2+vjbA0qJsvOdoEJ4YsibMvLi8LmLoz8QuddqpWEcMwtQpNSn2sdq4a8jfPQE8vtGAZvk4xD&#10;rd1gRwn3nb4x5lZ727J8aGxP9w1Vn7uTR3h/Ou4/lua5fvCrfgyT0ewzjXh9Nd1tQCWa0p8ZfvAF&#10;HUphOoQTu6g6hJVZSpeEMMuMCHFkv+Igm8XagC4L/b9D+Q0AAP//AwBQSwECLQAUAAYACAAAACEA&#10;toM4kv4AAADhAQAAEwAAAAAAAAAAAAAAAAAAAAAAW0NvbnRlbnRfVHlwZXNdLnhtbFBLAQItABQA&#10;BgAIAAAAIQA4/SH/1gAAAJQBAAALAAAAAAAAAAAAAAAAAC8BAABfcmVscy8ucmVsc1BLAQItABQA&#10;BgAIAAAAIQCQMRlBHQIAAEoEAAAOAAAAAAAAAAAAAAAAAC4CAABkcnMvZTJvRG9jLnhtbFBLAQIt&#10;ABQABgAIAAAAIQBNP57e3QAAAAsBAAAPAAAAAAAAAAAAAAAAAHcEAABkcnMvZG93bnJldi54bWxQ&#10;SwUGAAAAAAQABADzAAAAgQUAAAAA&#10;" filled="f" stroked="f">
                <v:textbox>
                  <w:txbxContent>
                    <w:p w14:paraId="452F5EE6" w14:textId="77777777" w:rsidR="00DF6832" w:rsidRPr="001B23C0" w:rsidRDefault="00DF6832" w:rsidP="00BC6EDE">
                      <w:pPr>
                        <w:rPr>
                          <w:b/>
                          <w:sz w:val="32"/>
                          <w:szCs w:val="32"/>
                        </w:rPr>
                      </w:pPr>
                    </w:p>
                  </w:txbxContent>
                </v:textbox>
                <w10:wrap type="square"/>
              </v:shape>
            </w:pict>
          </mc:Fallback>
        </mc:AlternateContent>
      </w:r>
      <w:r>
        <w:rPr>
          <w:rFonts w:ascii="Arial" w:hAnsi="Arial" w:cs="Arial"/>
          <w:noProof/>
          <w:sz w:val="24"/>
          <w:szCs w:val="24"/>
        </w:rPr>
        <w:drawing>
          <wp:inline distT="0" distB="0" distL="0" distR="0" wp14:anchorId="30C5E253" wp14:editId="20CA3854">
            <wp:extent cx="171450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9140"/>
                    </a:xfrm>
                    <a:prstGeom prst="rect">
                      <a:avLst/>
                    </a:prstGeom>
                    <a:noFill/>
                    <a:ln>
                      <a:noFill/>
                    </a:ln>
                  </pic:spPr>
                </pic:pic>
              </a:graphicData>
            </a:graphic>
          </wp:inline>
        </w:drawing>
      </w:r>
    </w:p>
    <w:p w14:paraId="19732968" w14:textId="77777777" w:rsidR="005C6B3B" w:rsidRPr="00683A6A" w:rsidRDefault="005C6B3B" w:rsidP="002D5E61">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3919"/>
      </w:tblGrid>
      <w:tr w:rsidR="008C148F" w:rsidRPr="00683A6A" w14:paraId="50363BA0" w14:textId="77777777" w:rsidTr="00246359">
        <w:trPr>
          <w:jc w:val="center"/>
        </w:trPr>
        <w:tc>
          <w:tcPr>
            <w:tcW w:w="4879" w:type="dxa"/>
            <w:shd w:val="clear" w:color="auto" w:fill="CCCC33"/>
          </w:tcPr>
          <w:p w14:paraId="7208493A" w14:textId="77777777" w:rsidR="008C148F" w:rsidRPr="00166010" w:rsidRDefault="008C148F" w:rsidP="002D5E61">
            <w:pPr>
              <w:rPr>
                <w:rFonts w:ascii="Calibri" w:hAnsi="Calibri" w:cs="Arial"/>
                <w:b/>
                <w:sz w:val="24"/>
                <w:szCs w:val="24"/>
              </w:rPr>
            </w:pPr>
            <w:r w:rsidRPr="00166010">
              <w:rPr>
                <w:rFonts w:ascii="Calibri" w:hAnsi="Calibri" w:cs="Arial"/>
                <w:b/>
                <w:sz w:val="24"/>
                <w:szCs w:val="24"/>
              </w:rPr>
              <w:t>JOB DESCRIPTION</w:t>
            </w:r>
          </w:p>
        </w:tc>
        <w:tc>
          <w:tcPr>
            <w:tcW w:w="3977" w:type="dxa"/>
            <w:shd w:val="clear" w:color="auto" w:fill="CCCC33"/>
          </w:tcPr>
          <w:p w14:paraId="42EE3D17" w14:textId="78106F38" w:rsidR="008C148F" w:rsidRPr="00166010" w:rsidRDefault="005E2CBC" w:rsidP="002D5E61">
            <w:pPr>
              <w:rPr>
                <w:rFonts w:ascii="Calibri" w:hAnsi="Calibri" w:cs="Arial"/>
                <w:b/>
                <w:sz w:val="24"/>
                <w:szCs w:val="24"/>
              </w:rPr>
            </w:pPr>
            <w:r>
              <w:rPr>
                <w:rFonts w:ascii="Calibri" w:hAnsi="Calibri" w:cs="Arial"/>
                <w:b/>
                <w:sz w:val="24"/>
                <w:szCs w:val="24"/>
              </w:rPr>
              <w:t xml:space="preserve">HOUSING OFFICER </w:t>
            </w:r>
          </w:p>
          <w:p w14:paraId="48AA817C" w14:textId="77777777" w:rsidR="008C148F" w:rsidRPr="00683A6A" w:rsidRDefault="008C148F" w:rsidP="002D5E61">
            <w:pPr>
              <w:rPr>
                <w:rFonts w:ascii="Calibri" w:hAnsi="Calibri" w:cs="Arial"/>
                <w:b/>
                <w:sz w:val="24"/>
                <w:szCs w:val="24"/>
                <w:u w:val="single"/>
              </w:rPr>
            </w:pPr>
          </w:p>
        </w:tc>
      </w:tr>
    </w:tbl>
    <w:p w14:paraId="4B9A5133" w14:textId="77777777" w:rsidR="005C6B3B" w:rsidRPr="00683A6A" w:rsidRDefault="005C6B3B" w:rsidP="002D5E61">
      <w:pPr>
        <w:rPr>
          <w:rFonts w:ascii="Calibri" w:hAnsi="Calibri" w:cs="Arial"/>
          <w:b/>
          <w:sz w:val="24"/>
          <w:szCs w:val="24"/>
          <w:u w:val="single"/>
        </w:rPr>
      </w:pPr>
    </w:p>
    <w:p w14:paraId="7A29F6D4" w14:textId="77777777" w:rsidR="008C148F" w:rsidRPr="00683A6A" w:rsidRDefault="008C148F" w:rsidP="002D5E61">
      <w:pPr>
        <w:rPr>
          <w:rFonts w:ascii="Calibri" w:hAnsi="Calibri" w:cs="Arial"/>
          <w:b/>
          <w:sz w:val="24"/>
          <w:szCs w:val="24"/>
          <w:u w:val="single"/>
        </w:rPr>
      </w:pPr>
    </w:p>
    <w:p w14:paraId="36EF1309" w14:textId="77777777" w:rsidR="005C6B3B" w:rsidRPr="00683A6A" w:rsidRDefault="005C6B3B" w:rsidP="002D5E61">
      <w:pPr>
        <w:rPr>
          <w:rFonts w:ascii="Calibri" w:hAnsi="Calibri" w:cs="Arial"/>
          <w:b/>
          <w:bCs/>
          <w:sz w:val="24"/>
          <w:szCs w:val="24"/>
        </w:rPr>
      </w:pPr>
      <w:r w:rsidRPr="00683A6A">
        <w:rPr>
          <w:rFonts w:ascii="Calibri" w:hAnsi="Calibri" w:cs="Arial"/>
          <w:b/>
          <w:bCs/>
          <w:sz w:val="24"/>
          <w:szCs w:val="24"/>
        </w:rPr>
        <w:t>1.</w:t>
      </w:r>
      <w:r w:rsidRPr="00683A6A">
        <w:rPr>
          <w:rFonts w:ascii="Calibri" w:hAnsi="Calibri" w:cs="Arial"/>
          <w:b/>
          <w:bCs/>
          <w:sz w:val="24"/>
          <w:szCs w:val="24"/>
        </w:rPr>
        <w:tab/>
        <w:t xml:space="preserve">Post Details </w:t>
      </w:r>
    </w:p>
    <w:p w14:paraId="0CBA0907" w14:textId="77777777" w:rsidR="005C6B3B" w:rsidRPr="00683A6A" w:rsidRDefault="005C6B3B" w:rsidP="002D5E61">
      <w:pPr>
        <w:rPr>
          <w:rFonts w:ascii="Calibri" w:hAnsi="Calibri" w:cs="Arial"/>
          <w:sz w:val="24"/>
          <w:szCs w:val="24"/>
        </w:rPr>
      </w:pPr>
    </w:p>
    <w:p w14:paraId="57F91354" w14:textId="54759185" w:rsidR="005C6B3B" w:rsidRPr="00683A6A" w:rsidRDefault="005C6B3B" w:rsidP="002D5E61">
      <w:pPr>
        <w:rPr>
          <w:rFonts w:ascii="Calibri" w:hAnsi="Calibri" w:cs="Arial"/>
          <w:sz w:val="24"/>
          <w:szCs w:val="24"/>
        </w:rPr>
      </w:pPr>
      <w:r w:rsidRPr="00683A6A">
        <w:rPr>
          <w:rFonts w:ascii="Calibri" w:hAnsi="Calibri" w:cs="Arial"/>
          <w:sz w:val="24"/>
          <w:szCs w:val="24"/>
        </w:rPr>
        <w:tab/>
        <w:t>Post Title:</w:t>
      </w:r>
      <w:r w:rsidRPr="00683A6A">
        <w:rPr>
          <w:rFonts w:ascii="Calibri" w:hAnsi="Calibri" w:cs="Arial"/>
          <w:sz w:val="24"/>
          <w:szCs w:val="24"/>
        </w:rPr>
        <w:tab/>
      </w:r>
      <w:r w:rsidRPr="00683A6A">
        <w:rPr>
          <w:rFonts w:ascii="Calibri" w:hAnsi="Calibri" w:cs="Arial"/>
          <w:sz w:val="24"/>
          <w:szCs w:val="24"/>
        </w:rPr>
        <w:tab/>
      </w:r>
      <w:r w:rsidRPr="00683A6A">
        <w:rPr>
          <w:rFonts w:ascii="Calibri" w:hAnsi="Calibri" w:cs="Arial"/>
          <w:sz w:val="24"/>
          <w:szCs w:val="24"/>
        </w:rPr>
        <w:tab/>
      </w:r>
      <w:r w:rsidR="005E2CBC">
        <w:rPr>
          <w:rFonts w:ascii="Calibri" w:hAnsi="Calibri" w:cs="Arial"/>
          <w:sz w:val="24"/>
          <w:szCs w:val="24"/>
        </w:rPr>
        <w:t>Housing Officer</w:t>
      </w:r>
    </w:p>
    <w:p w14:paraId="614731E9" w14:textId="1E284C6A" w:rsidR="005C6B3B" w:rsidRPr="00683A6A" w:rsidRDefault="008C148F" w:rsidP="00191B42">
      <w:pPr>
        <w:ind w:left="3600" w:hanging="2880"/>
        <w:rPr>
          <w:rFonts w:ascii="Calibri" w:hAnsi="Calibri" w:cs="Arial"/>
          <w:sz w:val="24"/>
          <w:szCs w:val="24"/>
        </w:rPr>
      </w:pPr>
      <w:r w:rsidRPr="00683A6A">
        <w:rPr>
          <w:rFonts w:ascii="Calibri" w:hAnsi="Calibri" w:cs="Arial"/>
          <w:sz w:val="24"/>
          <w:szCs w:val="24"/>
        </w:rPr>
        <w:t>Location:</w:t>
      </w:r>
      <w:r w:rsidRPr="00683A6A">
        <w:rPr>
          <w:rFonts w:ascii="Calibri" w:hAnsi="Calibri" w:cs="Arial"/>
          <w:sz w:val="24"/>
          <w:szCs w:val="24"/>
        </w:rPr>
        <w:tab/>
      </w:r>
      <w:r w:rsidR="005E2CBC">
        <w:rPr>
          <w:rFonts w:ascii="Calibri" w:hAnsi="Calibri" w:cs="Arial"/>
          <w:sz w:val="24"/>
          <w:szCs w:val="24"/>
        </w:rPr>
        <w:t xml:space="preserve">Various locations across Essex </w:t>
      </w:r>
      <w:r w:rsidR="001F0B5E">
        <w:rPr>
          <w:rFonts w:ascii="Calibri" w:hAnsi="Calibri" w:cs="Arial"/>
          <w:sz w:val="24"/>
          <w:szCs w:val="24"/>
        </w:rPr>
        <w:t>Services</w:t>
      </w:r>
    </w:p>
    <w:p w14:paraId="0352B2FB" w14:textId="58162F43" w:rsidR="008C148F" w:rsidRDefault="008C148F" w:rsidP="00367441">
      <w:pPr>
        <w:ind w:left="3600" w:hanging="2880"/>
        <w:rPr>
          <w:rFonts w:ascii="Calibri" w:hAnsi="Calibri" w:cs="Arial"/>
          <w:sz w:val="24"/>
          <w:szCs w:val="24"/>
        </w:rPr>
      </w:pPr>
      <w:r w:rsidRPr="00683A6A">
        <w:rPr>
          <w:rFonts w:ascii="Calibri" w:hAnsi="Calibri" w:cs="Arial"/>
          <w:sz w:val="24"/>
          <w:szCs w:val="24"/>
        </w:rPr>
        <w:t>Line Manager:</w:t>
      </w:r>
      <w:r w:rsidRPr="00683A6A">
        <w:rPr>
          <w:rFonts w:ascii="Calibri" w:hAnsi="Calibri" w:cs="Arial"/>
          <w:sz w:val="24"/>
          <w:szCs w:val="24"/>
        </w:rPr>
        <w:tab/>
      </w:r>
      <w:r w:rsidR="00A370EE">
        <w:rPr>
          <w:rFonts w:ascii="Calibri" w:hAnsi="Calibri" w:cs="Arial"/>
          <w:sz w:val="24"/>
          <w:szCs w:val="24"/>
        </w:rPr>
        <w:t>Head of Operations</w:t>
      </w:r>
      <w:r w:rsidR="00367441" w:rsidRPr="00683A6A">
        <w:rPr>
          <w:rFonts w:ascii="Calibri" w:hAnsi="Calibri" w:cs="Arial"/>
          <w:sz w:val="24"/>
          <w:szCs w:val="24"/>
        </w:rPr>
        <w:t xml:space="preserve"> </w:t>
      </w:r>
    </w:p>
    <w:p w14:paraId="39D9C0A2" w14:textId="71BFE974" w:rsidR="00191B42" w:rsidRDefault="00191B42" w:rsidP="00367441">
      <w:pPr>
        <w:ind w:left="3600" w:hanging="2880"/>
        <w:rPr>
          <w:rFonts w:ascii="Calibri" w:hAnsi="Calibri" w:cs="Arial"/>
          <w:sz w:val="24"/>
          <w:szCs w:val="24"/>
        </w:rPr>
      </w:pPr>
    </w:p>
    <w:p w14:paraId="6A6C08D7" w14:textId="6EE55612" w:rsidR="00191B42" w:rsidRDefault="00191B42" w:rsidP="00367441">
      <w:pPr>
        <w:ind w:left="3600" w:hanging="2880"/>
        <w:rPr>
          <w:rFonts w:ascii="Calibri" w:hAnsi="Calibri" w:cs="Arial"/>
          <w:sz w:val="24"/>
          <w:szCs w:val="24"/>
        </w:rPr>
      </w:pPr>
      <w:r>
        <w:rPr>
          <w:rFonts w:ascii="Calibri" w:hAnsi="Calibri" w:cs="Arial"/>
          <w:sz w:val="24"/>
          <w:szCs w:val="24"/>
        </w:rPr>
        <w:t>Direct Reports:</w:t>
      </w:r>
      <w:r>
        <w:rPr>
          <w:rFonts w:ascii="Calibri" w:hAnsi="Calibri" w:cs="Arial"/>
          <w:sz w:val="24"/>
          <w:szCs w:val="24"/>
        </w:rPr>
        <w:tab/>
      </w:r>
      <w:r w:rsidR="005E2CBC">
        <w:rPr>
          <w:rFonts w:ascii="Calibri" w:hAnsi="Calibri" w:cs="Arial"/>
          <w:sz w:val="24"/>
          <w:szCs w:val="24"/>
        </w:rPr>
        <w:t>None</w:t>
      </w:r>
    </w:p>
    <w:p w14:paraId="1B5B825E" w14:textId="72ED364B" w:rsidR="00191B42" w:rsidRDefault="00191B42" w:rsidP="00367441">
      <w:pPr>
        <w:ind w:left="3600" w:hanging="2880"/>
        <w:rPr>
          <w:rFonts w:ascii="Calibri" w:hAnsi="Calibri" w:cs="Arial"/>
          <w:sz w:val="24"/>
          <w:szCs w:val="24"/>
        </w:rPr>
      </w:pPr>
      <w:r>
        <w:rPr>
          <w:rFonts w:ascii="Calibri" w:hAnsi="Calibri" w:cs="Arial"/>
          <w:sz w:val="24"/>
          <w:szCs w:val="24"/>
        </w:rPr>
        <w:tab/>
      </w:r>
    </w:p>
    <w:p w14:paraId="1EC7C40D" w14:textId="1148DE26" w:rsidR="00191B42" w:rsidRPr="00683A6A" w:rsidRDefault="00191B42" w:rsidP="00367441">
      <w:pPr>
        <w:ind w:left="3600" w:hanging="2880"/>
        <w:rPr>
          <w:rFonts w:ascii="Calibri" w:hAnsi="Calibri" w:cs="Arial"/>
          <w:sz w:val="24"/>
          <w:szCs w:val="24"/>
        </w:rPr>
      </w:pPr>
      <w:r>
        <w:rPr>
          <w:rFonts w:ascii="Calibri" w:hAnsi="Calibri" w:cs="Arial"/>
          <w:sz w:val="24"/>
          <w:szCs w:val="24"/>
        </w:rPr>
        <w:tab/>
      </w:r>
    </w:p>
    <w:p w14:paraId="16A8F9EA" w14:textId="77777777" w:rsidR="005C6B3B" w:rsidRPr="00683A6A" w:rsidRDefault="005C6B3B" w:rsidP="002D5E61">
      <w:pPr>
        <w:rPr>
          <w:rFonts w:ascii="Calibri" w:hAnsi="Calibri" w:cs="Arial"/>
          <w:sz w:val="24"/>
          <w:szCs w:val="24"/>
        </w:rPr>
      </w:pPr>
    </w:p>
    <w:p w14:paraId="6B88385C" w14:textId="77777777" w:rsidR="000D1941" w:rsidRDefault="000D1941" w:rsidP="00017BE4">
      <w:pPr>
        <w:ind w:left="709" w:hanging="709"/>
        <w:jc w:val="both"/>
        <w:rPr>
          <w:rFonts w:ascii="Calibri" w:hAnsi="Calibri" w:cs="Arial"/>
          <w:b/>
          <w:bCs/>
          <w:sz w:val="24"/>
          <w:szCs w:val="24"/>
        </w:rPr>
      </w:pPr>
      <w:r>
        <w:rPr>
          <w:rFonts w:ascii="Calibri" w:hAnsi="Calibri" w:cs="Arial"/>
          <w:b/>
          <w:bCs/>
          <w:sz w:val="24"/>
          <w:szCs w:val="24"/>
        </w:rPr>
        <w:t>2.</w:t>
      </w:r>
      <w:r>
        <w:rPr>
          <w:rFonts w:ascii="Calibri" w:hAnsi="Calibri" w:cs="Arial"/>
          <w:b/>
          <w:bCs/>
          <w:sz w:val="24"/>
          <w:szCs w:val="24"/>
        </w:rPr>
        <w:tab/>
      </w:r>
      <w:r w:rsidR="005C3810">
        <w:rPr>
          <w:rFonts w:ascii="Calibri" w:hAnsi="Calibri" w:cs="Arial"/>
          <w:b/>
          <w:bCs/>
          <w:sz w:val="24"/>
          <w:szCs w:val="24"/>
        </w:rPr>
        <w:t>Job summary</w:t>
      </w:r>
    </w:p>
    <w:p w14:paraId="63E714A9" w14:textId="77777777" w:rsidR="005C3810" w:rsidRDefault="005C3810" w:rsidP="005C3810">
      <w:pPr>
        <w:jc w:val="both"/>
        <w:rPr>
          <w:rFonts w:ascii="Calibri" w:hAnsi="Calibri" w:cs="Calibri"/>
          <w:sz w:val="24"/>
          <w:szCs w:val="24"/>
        </w:rPr>
      </w:pPr>
    </w:p>
    <w:p w14:paraId="0B0D474D" w14:textId="57E0B18A" w:rsidR="00156C7D" w:rsidRPr="005A6819" w:rsidRDefault="00156C7D" w:rsidP="00156C7D">
      <w:pPr>
        <w:jc w:val="both"/>
        <w:rPr>
          <w:rFonts w:ascii="Calibri" w:hAnsi="Calibri" w:cs="Arial"/>
          <w:bCs/>
          <w:sz w:val="22"/>
          <w:szCs w:val="22"/>
        </w:rPr>
      </w:pPr>
      <w:r w:rsidRPr="005A6819">
        <w:rPr>
          <w:rFonts w:ascii="Calibri" w:hAnsi="Calibri" w:cs="Arial"/>
          <w:bCs/>
          <w:sz w:val="22"/>
          <w:szCs w:val="22"/>
        </w:rPr>
        <w:t>Therapeutic optimism is at the heart of our work.  Bridge Support (Bridge) believes that all clients with mental health problems can achieve and make positive changes to their lives as they move along their pathway, and it is the responsibility of all staff at Bridge to support them in their journey.</w:t>
      </w:r>
    </w:p>
    <w:p w14:paraId="6207F2B7" w14:textId="65F752C9" w:rsidR="00EB76D6" w:rsidRPr="005A6819" w:rsidRDefault="00EB76D6" w:rsidP="00156C7D">
      <w:pPr>
        <w:jc w:val="both"/>
        <w:rPr>
          <w:rFonts w:ascii="Calibri" w:hAnsi="Calibri" w:cs="Arial"/>
          <w:bCs/>
          <w:sz w:val="22"/>
          <w:szCs w:val="22"/>
        </w:rPr>
      </w:pPr>
    </w:p>
    <w:p w14:paraId="00D4D835" w14:textId="7E321BE3" w:rsidR="00EB76D6" w:rsidRPr="005A6819" w:rsidRDefault="00EB76D6" w:rsidP="00EB76D6">
      <w:pPr>
        <w:ind w:left="720" w:hanging="720"/>
        <w:jc w:val="both"/>
        <w:rPr>
          <w:rFonts w:asciiTheme="minorHAnsi" w:hAnsiTheme="minorHAnsi" w:cstheme="minorHAnsi"/>
          <w:sz w:val="22"/>
          <w:szCs w:val="22"/>
          <w:lang w:eastAsia="en-GB"/>
        </w:rPr>
      </w:pPr>
      <w:r w:rsidRPr="005A6819">
        <w:rPr>
          <w:rFonts w:asciiTheme="minorHAnsi" w:hAnsiTheme="minorHAnsi" w:cstheme="minorHAnsi"/>
          <w:bCs/>
          <w:sz w:val="22"/>
          <w:szCs w:val="22"/>
        </w:rPr>
        <w:t xml:space="preserve">2.1 </w:t>
      </w:r>
      <w:r w:rsidRPr="005A6819">
        <w:rPr>
          <w:rFonts w:asciiTheme="minorHAnsi" w:hAnsiTheme="minorHAnsi" w:cstheme="minorHAnsi"/>
          <w:bCs/>
          <w:sz w:val="22"/>
          <w:szCs w:val="22"/>
        </w:rPr>
        <w:tab/>
        <w:t xml:space="preserve">To manage all housing related issues on behalf of Bridge being the </w:t>
      </w:r>
      <w:r w:rsidRPr="005A6819">
        <w:rPr>
          <w:rFonts w:asciiTheme="minorHAnsi" w:hAnsiTheme="minorHAnsi" w:cstheme="minorHAnsi"/>
          <w:sz w:val="22"/>
          <w:szCs w:val="22"/>
          <w:lang w:eastAsia="en-GB"/>
        </w:rPr>
        <w:t xml:space="preserve">point of contact for all </w:t>
      </w:r>
      <w:r w:rsidR="008B6B05" w:rsidRPr="005A6819">
        <w:rPr>
          <w:rFonts w:asciiTheme="minorHAnsi" w:hAnsiTheme="minorHAnsi" w:cstheme="minorHAnsi"/>
          <w:sz w:val="22"/>
          <w:szCs w:val="22"/>
          <w:lang w:eastAsia="en-GB"/>
        </w:rPr>
        <w:t>face-to-face</w:t>
      </w:r>
      <w:r w:rsidRPr="005A6819">
        <w:rPr>
          <w:rFonts w:asciiTheme="minorHAnsi" w:hAnsiTheme="minorHAnsi" w:cstheme="minorHAnsi"/>
          <w:sz w:val="22"/>
          <w:szCs w:val="22"/>
          <w:lang w:eastAsia="en-GB"/>
        </w:rPr>
        <w:t xml:space="preserve"> interactions with tenants, landlords and local authorities by carrying out regular property visits and ensuring all parties are keeping to their terms of their contractual agreements.</w:t>
      </w:r>
    </w:p>
    <w:p w14:paraId="507C5F49" w14:textId="1E90E3FE" w:rsidR="00EB76D6" w:rsidRPr="005A6819" w:rsidRDefault="00EB76D6" w:rsidP="00EB76D6">
      <w:pPr>
        <w:ind w:left="720" w:hanging="720"/>
        <w:jc w:val="both"/>
        <w:rPr>
          <w:rFonts w:asciiTheme="minorHAnsi" w:hAnsiTheme="minorHAnsi" w:cstheme="minorHAnsi"/>
          <w:sz w:val="22"/>
          <w:szCs w:val="22"/>
          <w:lang w:eastAsia="en-GB"/>
        </w:rPr>
      </w:pPr>
    </w:p>
    <w:p w14:paraId="00772773" w14:textId="3B9BE594" w:rsidR="00EB76D6" w:rsidRPr="005A6819" w:rsidRDefault="00EB76D6" w:rsidP="00EB76D6">
      <w:pPr>
        <w:ind w:left="720" w:hanging="720"/>
        <w:jc w:val="both"/>
        <w:rPr>
          <w:rFonts w:asciiTheme="minorHAnsi" w:hAnsiTheme="minorHAnsi" w:cstheme="minorHAnsi"/>
          <w:sz w:val="22"/>
          <w:szCs w:val="22"/>
          <w:lang w:eastAsia="en-GB"/>
        </w:rPr>
      </w:pPr>
      <w:r w:rsidRPr="005A6819">
        <w:rPr>
          <w:rFonts w:asciiTheme="minorHAnsi" w:hAnsiTheme="minorHAnsi" w:cstheme="minorHAnsi"/>
          <w:sz w:val="22"/>
          <w:szCs w:val="22"/>
          <w:lang w:eastAsia="en-GB"/>
        </w:rPr>
        <w:t>2.2</w:t>
      </w:r>
      <w:r w:rsidRPr="005A6819">
        <w:rPr>
          <w:rFonts w:asciiTheme="minorHAnsi" w:hAnsiTheme="minorHAnsi" w:cstheme="minorHAnsi"/>
          <w:sz w:val="22"/>
          <w:szCs w:val="22"/>
          <w:lang w:eastAsia="en-GB"/>
        </w:rPr>
        <w:tab/>
        <w:t>To carry out all viewings and sign up new tenants and ensure they are aware of the terms &amp; condition</w:t>
      </w:r>
      <w:r w:rsidR="00FD2855" w:rsidRPr="005A6819">
        <w:rPr>
          <w:rFonts w:asciiTheme="minorHAnsi" w:hAnsiTheme="minorHAnsi" w:cstheme="minorHAnsi"/>
          <w:sz w:val="22"/>
          <w:szCs w:val="22"/>
          <w:lang w:eastAsia="en-GB"/>
        </w:rPr>
        <w:t>s</w:t>
      </w:r>
      <w:r w:rsidRPr="005A6819">
        <w:rPr>
          <w:rFonts w:asciiTheme="minorHAnsi" w:hAnsiTheme="minorHAnsi" w:cstheme="minorHAnsi"/>
          <w:sz w:val="22"/>
          <w:szCs w:val="22"/>
          <w:lang w:eastAsia="en-GB"/>
        </w:rPr>
        <w:t xml:space="preserve"> of the tenancy and assisting with housing benefit applications, show tenants how to use the equipment within the property:-</w:t>
      </w:r>
    </w:p>
    <w:p w14:paraId="7631111C" w14:textId="2E93F926"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Carry out checks of properties and compile specification of works required in order to re let, ensuring the property meet</w:t>
      </w:r>
      <w:r w:rsidR="00FD2855" w:rsidRPr="005A6819">
        <w:rPr>
          <w:rFonts w:asciiTheme="minorHAnsi" w:hAnsiTheme="minorHAnsi" w:cstheme="minorHAnsi"/>
          <w:sz w:val="22"/>
          <w:szCs w:val="22"/>
          <w:lang w:eastAsia="en-GB"/>
        </w:rPr>
        <w:t>s</w:t>
      </w:r>
      <w:r w:rsidRPr="005A6819">
        <w:rPr>
          <w:rFonts w:asciiTheme="minorHAnsi" w:hAnsiTheme="minorHAnsi" w:cstheme="minorHAnsi"/>
          <w:sz w:val="22"/>
          <w:szCs w:val="22"/>
          <w:lang w:eastAsia="en-GB"/>
        </w:rPr>
        <w:t xml:space="preserve"> the contractual &amp; legal standards prior </w:t>
      </w:r>
      <w:r w:rsidR="00FD2855" w:rsidRPr="005A6819">
        <w:rPr>
          <w:rFonts w:asciiTheme="minorHAnsi" w:hAnsiTheme="minorHAnsi" w:cstheme="minorHAnsi"/>
          <w:sz w:val="22"/>
          <w:szCs w:val="22"/>
          <w:lang w:eastAsia="en-GB"/>
        </w:rPr>
        <w:t xml:space="preserve">to </w:t>
      </w:r>
      <w:r w:rsidRPr="005A6819">
        <w:rPr>
          <w:rFonts w:asciiTheme="minorHAnsi" w:hAnsiTheme="minorHAnsi" w:cstheme="minorHAnsi"/>
          <w:sz w:val="22"/>
          <w:szCs w:val="22"/>
          <w:lang w:eastAsia="en-GB"/>
        </w:rPr>
        <w:t>re letting</w:t>
      </w:r>
    </w:p>
    <w:p w14:paraId="536A5C90" w14:textId="61DAB4A4"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To liaise with the Finance team to ensure that rental income is maximised, sign posting tenants to welfare and benefits services and or issuing warning or notices regarding non payment</w:t>
      </w:r>
    </w:p>
    <w:p w14:paraId="326DD582" w14:textId="3B90D289"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 xml:space="preserve">Identify repairs required to </w:t>
      </w:r>
      <w:r w:rsidR="00FD2855" w:rsidRPr="005A6819">
        <w:rPr>
          <w:rFonts w:asciiTheme="minorHAnsi" w:hAnsiTheme="minorHAnsi" w:cstheme="minorHAnsi"/>
          <w:sz w:val="22"/>
          <w:szCs w:val="22"/>
          <w:lang w:eastAsia="en-GB"/>
        </w:rPr>
        <w:t xml:space="preserve">the </w:t>
      </w:r>
      <w:r w:rsidRPr="005A6819">
        <w:rPr>
          <w:rFonts w:asciiTheme="minorHAnsi" w:hAnsiTheme="minorHAnsi" w:cstheme="minorHAnsi"/>
          <w:sz w:val="22"/>
          <w:szCs w:val="22"/>
          <w:lang w:eastAsia="en-GB"/>
        </w:rPr>
        <w:t xml:space="preserve">property to ensure </w:t>
      </w:r>
      <w:r w:rsidR="00FD2855" w:rsidRPr="005A6819">
        <w:rPr>
          <w:rFonts w:asciiTheme="minorHAnsi" w:hAnsiTheme="minorHAnsi" w:cstheme="minorHAnsi"/>
          <w:sz w:val="22"/>
          <w:szCs w:val="22"/>
          <w:lang w:eastAsia="en-GB"/>
        </w:rPr>
        <w:t xml:space="preserve">the </w:t>
      </w:r>
      <w:r w:rsidRPr="005A6819">
        <w:rPr>
          <w:rFonts w:asciiTheme="minorHAnsi" w:hAnsiTheme="minorHAnsi" w:cstheme="minorHAnsi"/>
          <w:sz w:val="22"/>
          <w:szCs w:val="22"/>
          <w:lang w:eastAsia="en-GB"/>
        </w:rPr>
        <w:t>property meet</w:t>
      </w:r>
      <w:r w:rsidR="00FD2855" w:rsidRPr="005A6819">
        <w:rPr>
          <w:rFonts w:asciiTheme="minorHAnsi" w:hAnsiTheme="minorHAnsi" w:cstheme="minorHAnsi"/>
          <w:sz w:val="22"/>
          <w:szCs w:val="22"/>
          <w:lang w:eastAsia="en-GB"/>
        </w:rPr>
        <w:t>s</w:t>
      </w:r>
      <w:r w:rsidRPr="005A6819">
        <w:rPr>
          <w:rFonts w:asciiTheme="minorHAnsi" w:hAnsiTheme="minorHAnsi" w:cstheme="minorHAnsi"/>
          <w:sz w:val="22"/>
          <w:szCs w:val="22"/>
          <w:lang w:eastAsia="en-GB"/>
        </w:rPr>
        <w:t xml:space="preserve"> contractual standards and make decision</w:t>
      </w:r>
      <w:r w:rsidR="00FD2855" w:rsidRPr="005A6819">
        <w:rPr>
          <w:rFonts w:asciiTheme="minorHAnsi" w:hAnsiTheme="minorHAnsi" w:cstheme="minorHAnsi"/>
          <w:sz w:val="22"/>
          <w:szCs w:val="22"/>
          <w:lang w:eastAsia="en-GB"/>
        </w:rPr>
        <w:t>s</w:t>
      </w:r>
      <w:r w:rsidRPr="005A6819">
        <w:rPr>
          <w:rFonts w:asciiTheme="minorHAnsi" w:hAnsiTheme="minorHAnsi" w:cstheme="minorHAnsi"/>
          <w:sz w:val="22"/>
          <w:szCs w:val="22"/>
          <w:lang w:eastAsia="en-GB"/>
        </w:rPr>
        <w:t xml:space="preserve"> on responsibility to repair</w:t>
      </w:r>
    </w:p>
    <w:p w14:paraId="3AA4A3DC" w14:textId="77777777"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To manage tenancy breaches (</w:t>
      </w:r>
      <w:proofErr w:type="spellStart"/>
      <w:r w:rsidRPr="005A6819">
        <w:rPr>
          <w:rFonts w:asciiTheme="minorHAnsi" w:hAnsiTheme="minorHAnsi" w:cstheme="minorHAnsi"/>
          <w:sz w:val="22"/>
          <w:szCs w:val="22"/>
          <w:lang w:eastAsia="en-GB"/>
        </w:rPr>
        <w:t>eg</w:t>
      </w:r>
      <w:proofErr w:type="spellEnd"/>
      <w:r w:rsidRPr="005A6819">
        <w:rPr>
          <w:rFonts w:asciiTheme="minorHAnsi" w:hAnsiTheme="minorHAnsi" w:cstheme="minorHAnsi"/>
          <w:sz w:val="22"/>
          <w:szCs w:val="22"/>
          <w:lang w:eastAsia="en-GB"/>
        </w:rPr>
        <w:t xml:space="preserve"> noise nuisance) and anti-social behaviour to include gathering and analysing evidence, reporting, preparation and service of </w:t>
      </w:r>
      <w:r w:rsidRPr="005A6819">
        <w:rPr>
          <w:rFonts w:asciiTheme="minorHAnsi" w:hAnsiTheme="minorHAnsi" w:cstheme="minorHAnsi"/>
          <w:sz w:val="22"/>
          <w:szCs w:val="22"/>
          <w:lang w:eastAsia="en-GB"/>
        </w:rPr>
        <w:lastRenderedPageBreak/>
        <w:t>appropriate statutory notices and attending court to present evidence and attending evictions when necessary</w:t>
      </w:r>
    </w:p>
    <w:p w14:paraId="592EFB46" w14:textId="77777777"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To identify clients that require additional support and signpost/arrange support as appropriate. Liaising with support providers and other statutory agencies to assist clients in maintaining their tenancies.</w:t>
      </w:r>
    </w:p>
    <w:p w14:paraId="7A6A89C9" w14:textId="19ED16E2" w:rsidR="00EB76D6" w:rsidRPr="005A6819" w:rsidRDefault="00EB76D6" w:rsidP="00EB76D6">
      <w:pPr>
        <w:numPr>
          <w:ilvl w:val="0"/>
          <w:numId w:val="31"/>
        </w:numPr>
        <w:shd w:val="clear" w:color="auto" w:fill="FFFFFF"/>
        <w:spacing w:before="100" w:beforeAutospacing="1" w:after="100" w:afterAutospacing="1"/>
        <w:ind w:left="1200" w:right="240"/>
        <w:rPr>
          <w:rFonts w:asciiTheme="minorHAnsi" w:hAnsiTheme="minorHAnsi" w:cstheme="minorHAnsi"/>
          <w:sz w:val="22"/>
          <w:szCs w:val="22"/>
          <w:lang w:eastAsia="en-GB"/>
        </w:rPr>
      </w:pPr>
      <w:r w:rsidRPr="005A6819">
        <w:rPr>
          <w:rFonts w:asciiTheme="minorHAnsi" w:hAnsiTheme="minorHAnsi" w:cstheme="minorHAnsi"/>
          <w:sz w:val="22"/>
          <w:szCs w:val="22"/>
          <w:lang w:eastAsia="en-GB"/>
        </w:rPr>
        <w:t>Collection of data from property visits and updating IT systems to ensure they are accurate and up to date</w:t>
      </w:r>
    </w:p>
    <w:p w14:paraId="326DF8A5" w14:textId="77777777" w:rsidR="00EB76D6" w:rsidRPr="005A6819" w:rsidRDefault="00EB76D6" w:rsidP="00EB76D6">
      <w:pPr>
        <w:jc w:val="both"/>
        <w:rPr>
          <w:rFonts w:asciiTheme="minorHAnsi" w:hAnsiTheme="minorHAnsi" w:cs="Calibri"/>
          <w:sz w:val="22"/>
          <w:szCs w:val="22"/>
        </w:rPr>
      </w:pPr>
      <w:r w:rsidRPr="005A6819">
        <w:rPr>
          <w:rFonts w:asciiTheme="minorHAnsi" w:hAnsiTheme="minorHAnsi"/>
          <w:sz w:val="22"/>
          <w:szCs w:val="22"/>
        </w:rPr>
        <w:t xml:space="preserve">This </w:t>
      </w:r>
      <w:r w:rsidRPr="005A6819">
        <w:rPr>
          <w:rFonts w:asciiTheme="minorHAnsi" w:hAnsiTheme="minorHAnsi" w:cs="Arial"/>
          <w:bCs/>
          <w:sz w:val="22"/>
          <w:szCs w:val="22"/>
        </w:rPr>
        <w:t>role will continue to evolve with the growth of Bridge Support and f</w:t>
      </w:r>
      <w:r w:rsidRPr="005A6819">
        <w:rPr>
          <w:rFonts w:asciiTheme="minorHAnsi" w:hAnsiTheme="minorHAnsi" w:cs="Calibri"/>
          <w:sz w:val="22"/>
          <w:szCs w:val="22"/>
        </w:rPr>
        <w:t>rom time to time the job description will be reviewed and amended, to reflect changes in demand.</w:t>
      </w:r>
    </w:p>
    <w:p w14:paraId="3FE8B153" w14:textId="77777777" w:rsidR="00EB76D6" w:rsidRDefault="00EB76D6" w:rsidP="00EB76D6">
      <w:pPr>
        <w:jc w:val="both"/>
        <w:rPr>
          <w:rFonts w:ascii="Calibri" w:hAnsi="Calibri" w:cs="Calibri"/>
          <w:sz w:val="22"/>
          <w:szCs w:val="22"/>
        </w:rPr>
      </w:pPr>
    </w:p>
    <w:p w14:paraId="5CE79FC2" w14:textId="77777777" w:rsidR="00EB76D6" w:rsidRDefault="00EB76D6" w:rsidP="00EB76D6">
      <w:pPr>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Main Relationships</w:t>
      </w:r>
    </w:p>
    <w:p w14:paraId="3CE8B0D1" w14:textId="77777777" w:rsidR="00EB76D6" w:rsidRDefault="00EB76D6" w:rsidP="00EB76D6">
      <w:pPr>
        <w:jc w:val="both"/>
        <w:rPr>
          <w:rFonts w:ascii="Calibri" w:hAnsi="Calibri" w:cs="Calibri"/>
          <w:sz w:val="22"/>
          <w:szCs w:val="22"/>
        </w:rPr>
      </w:pPr>
    </w:p>
    <w:p w14:paraId="45D40583" w14:textId="015F96EA" w:rsidR="00EB76D6" w:rsidRDefault="00EB76D6" w:rsidP="00EB76D6">
      <w:pPr>
        <w:numPr>
          <w:ilvl w:val="1"/>
          <w:numId w:val="5"/>
        </w:numPr>
        <w:jc w:val="both"/>
        <w:rPr>
          <w:rFonts w:ascii="Calibri" w:hAnsi="Calibri" w:cs="Calibri"/>
          <w:sz w:val="22"/>
          <w:szCs w:val="22"/>
        </w:rPr>
      </w:pPr>
      <w:r>
        <w:rPr>
          <w:rFonts w:ascii="Calibri" w:hAnsi="Calibri" w:cs="Calibri"/>
          <w:sz w:val="22"/>
          <w:szCs w:val="22"/>
        </w:rPr>
        <w:tab/>
        <w:t>Report</w:t>
      </w:r>
      <w:r w:rsidR="00217AE9">
        <w:rPr>
          <w:rFonts w:ascii="Calibri" w:hAnsi="Calibri" w:cs="Calibri"/>
          <w:sz w:val="22"/>
          <w:szCs w:val="22"/>
        </w:rPr>
        <w:t>ing in</w:t>
      </w:r>
      <w:r>
        <w:rPr>
          <w:rFonts w:ascii="Calibri" w:hAnsi="Calibri" w:cs="Calibri"/>
          <w:sz w:val="22"/>
          <w:szCs w:val="22"/>
        </w:rPr>
        <w:t xml:space="preserve">to the </w:t>
      </w:r>
      <w:r w:rsidR="00217AE9">
        <w:rPr>
          <w:rFonts w:ascii="Calibri" w:hAnsi="Calibri" w:cs="Calibri"/>
          <w:sz w:val="22"/>
          <w:szCs w:val="22"/>
        </w:rPr>
        <w:t>Head of Operations</w:t>
      </w:r>
    </w:p>
    <w:p w14:paraId="0386ADF7" w14:textId="443E9C72" w:rsidR="00217AE9" w:rsidRDefault="00217AE9" w:rsidP="00217AE9">
      <w:pPr>
        <w:numPr>
          <w:ilvl w:val="1"/>
          <w:numId w:val="5"/>
        </w:numPr>
        <w:tabs>
          <w:tab w:val="clear" w:pos="360"/>
          <w:tab w:val="num" w:pos="709"/>
        </w:tabs>
        <w:ind w:left="709" w:hanging="709"/>
        <w:jc w:val="both"/>
        <w:rPr>
          <w:rFonts w:ascii="Calibri" w:hAnsi="Calibri" w:cs="Calibri"/>
          <w:sz w:val="22"/>
          <w:szCs w:val="22"/>
        </w:rPr>
      </w:pPr>
      <w:r>
        <w:rPr>
          <w:rFonts w:ascii="Calibri" w:hAnsi="Calibri" w:cs="Calibri"/>
          <w:sz w:val="22"/>
          <w:szCs w:val="22"/>
        </w:rPr>
        <w:t>Working closely with the Health &amp; Safety and Facilities Manager.</w:t>
      </w:r>
    </w:p>
    <w:p w14:paraId="71E44648" w14:textId="05E8A218" w:rsidR="00EB76D6" w:rsidRDefault="00EB76D6" w:rsidP="00EB76D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Develop and sustain positive working relationships with </w:t>
      </w:r>
      <w:r w:rsidR="00217AE9">
        <w:rPr>
          <w:rFonts w:ascii="Calibri" w:hAnsi="Calibri" w:cs="Calibri"/>
          <w:sz w:val="22"/>
          <w:szCs w:val="22"/>
        </w:rPr>
        <w:t>tenants</w:t>
      </w:r>
      <w:r>
        <w:rPr>
          <w:rFonts w:ascii="Calibri" w:hAnsi="Calibri" w:cs="Calibri"/>
          <w:sz w:val="22"/>
          <w:szCs w:val="22"/>
        </w:rPr>
        <w:t>, staff, carers and external partners</w:t>
      </w:r>
    </w:p>
    <w:p w14:paraId="2805DA35" w14:textId="77777777" w:rsidR="00EB76D6" w:rsidRDefault="00EB76D6" w:rsidP="00EB76D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Develop community links and to liaise regularly with a range of agencies and individuals</w:t>
      </w:r>
    </w:p>
    <w:p w14:paraId="6BB1FA3E" w14:textId="77777777" w:rsidR="00EB76D6" w:rsidRDefault="00EB76D6" w:rsidP="00EB76D6">
      <w:pPr>
        <w:pStyle w:val="ListParagraph"/>
        <w:rPr>
          <w:rFonts w:ascii="Calibri" w:hAnsi="Calibri" w:cs="Calibri"/>
          <w:sz w:val="22"/>
          <w:szCs w:val="22"/>
        </w:rPr>
      </w:pPr>
    </w:p>
    <w:p w14:paraId="25DA1084" w14:textId="1C3D511A" w:rsidR="00EB76D6" w:rsidRDefault="00EB76D6" w:rsidP="00EB76D6">
      <w:pPr>
        <w:numPr>
          <w:ilvl w:val="0"/>
          <w:numId w:val="13"/>
        </w:numPr>
        <w:jc w:val="both"/>
        <w:rPr>
          <w:rFonts w:ascii="Calibri" w:hAnsi="Calibri" w:cs="Calibri"/>
          <w:b/>
          <w:bCs/>
          <w:sz w:val="22"/>
          <w:szCs w:val="22"/>
        </w:rPr>
      </w:pPr>
      <w:r>
        <w:rPr>
          <w:rFonts w:ascii="Calibri" w:hAnsi="Calibri" w:cs="Calibri"/>
          <w:b/>
          <w:bCs/>
          <w:sz w:val="22"/>
          <w:szCs w:val="22"/>
        </w:rPr>
        <w:tab/>
        <w:t>Main Duties</w:t>
      </w:r>
      <w:r w:rsidR="00617BEE">
        <w:rPr>
          <w:rFonts w:ascii="Calibri" w:hAnsi="Calibri" w:cs="Calibri"/>
          <w:b/>
          <w:bCs/>
          <w:sz w:val="22"/>
          <w:szCs w:val="22"/>
        </w:rPr>
        <w:t xml:space="preserve"> Include</w:t>
      </w:r>
    </w:p>
    <w:p w14:paraId="414A7E44" w14:textId="1CBADECE" w:rsidR="00197860" w:rsidRDefault="00197860" w:rsidP="00197860">
      <w:pPr>
        <w:ind w:left="360"/>
        <w:jc w:val="both"/>
        <w:rPr>
          <w:rFonts w:ascii="Calibri" w:hAnsi="Calibri" w:cs="Calibri"/>
          <w:b/>
          <w:bCs/>
          <w:sz w:val="22"/>
          <w:szCs w:val="22"/>
        </w:rPr>
      </w:pPr>
    </w:p>
    <w:p w14:paraId="1AD67D12" w14:textId="108D7B6D"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To instigate and implement Arrears Procedures to ensure the payment of </w:t>
      </w:r>
      <w:r w:rsidR="00197860" w:rsidRPr="005A6819">
        <w:rPr>
          <w:rFonts w:asciiTheme="minorHAnsi" w:hAnsiTheme="minorHAnsi" w:cstheme="minorHAnsi"/>
          <w:sz w:val="22"/>
          <w:szCs w:val="22"/>
          <w:lang w:eastAsia="en-GB"/>
        </w:rPr>
        <w:t>arrears and</w:t>
      </w:r>
      <w:r w:rsidRPr="005A6819">
        <w:rPr>
          <w:rFonts w:asciiTheme="minorHAnsi" w:hAnsiTheme="minorHAnsi" w:cstheme="minorHAnsi"/>
          <w:sz w:val="22"/>
          <w:szCs w:val="22"/>
          <w:lang w:eastAsia="en-GB"/>
        </w:rPr>
        <w:t xml:space="preserve"> prepare &amp; monitor payment plans where necessary.</w:t>
      </w:r>
    </w:p>
    <w:p w14:paraId="7B6190CE"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Assist with breaches of occupancy agreements in consultation with support service teams and relevant agencies. Including preparation of notices.</w:t>
      </w:r>
    </w:p>
    <w:p w14:paraId="74D0A5D0" w14:textId="6F8D7260"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Update and maintain all </w:t>
      </w:r>
      <w:r w:rsidR="00197860" w:rsidRPr="005A6819">
        <w:rPr>
          <w:rFonts w:asciiTheme="minorHAnsi" w:hAnsiTheme="minorHAnsi" w:cstheme="minorHAnsi"/>
          <w:sz w:val="22"/>
          <w:szCs w:val="22"/>
          <w:lang w:eastAsia="en-GB"/>
        </w:rPr>
        <w:t>tenants’</w:t>
      </w:r>
      <w:r w:rsidRPr="005A6819">
        <w:rPr>
          <w:rFonts w:asciiTheme="minorHAnsi" w:hAnsiTheme="minorHAnsi" w:cstheme="minorHAnsi"/>
          <w:sz w:val="22"/>
          <w:szCs w:val="22"/>
          <w:lang w:eastAsia="en-GB"/>
        </w:rPr>
        <w:t xml:space="preserve"> records and files (Housing support only) including completing profile info re each tenant.</w:t>
      </w:r>
      <w:r w:rsidR="00AC7C9B" w:rsidRPr="005A6819">
        <w:rPr>
          <w:rFonts w:asciiTheme="minorHAnsi" w:hAnsiTheme="minorHAnsi" w:cstheme="minorHAnsi"/>
          <w:sz w:val="22"/>
          <w:szCs w:val="22"/>
          <w:lang w:eastAsia="en-GB"/>
        </w:rPr>
        <w:t xml:space="preserve"> </w:t>
      </w:r>
    </w:p>
    <w:p w14:paraId="2EB140C4"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Use IT systems to log daily notes and all contact with tenants and agencies or services relating to a tenant</w:t>
      </w:r>
    </w:p>
    <w:p w14:paraId="68242923" w14:textId="56126085"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Ensuring all tenant sign-ups are done to the </w:t>
      </w:r>
      <w:r w:rsidR="00197860" w:rsidRPr="005A6819">
        <w:rPr>
          <w:rFonts w:asciiTheme="minorHAnsi" w:hAnsiTheme="minorHAnsi" w:cstheme="minorHAnsi"/>
          <w:sz w:val="22"/>
          <w:szCs w:val="22"/>
          <w:lang w:eastAsia="en-GB"/>
        </w:rPr>
        <w:t xml:space="preserve">relevant housing </w:t>
      </w:r>
      <w:r w:rsidRPr="005A6819">
        <w:rPr>
          <w:rFonts w:asciiTheme="minorHAnsi" w:hAnsiTheme="minorHAnsi" w:cstheme="minorHAnsi"/>
          <w:sz w:val="22"/>
          <w:szCs w:val="22"/>
          <w:lang w:eastAsia="en-GB"/>
        </w:rPr>
        <w:t>standard and all documents are correctly gathered and recorded</w:t>
      </w:r>
    </w:p>
    <w:p w14:paraId="709A3231"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Managing cases and ensuring all complaints or tenant issues are responded to with plans of actions in plac</w:t>
      </w:r>
      <w:r w:rsidR="00197860" w:rsidRPr="005A6819">
        <w:rPr>
          <w:rFonts w:asciiTheme="minorHAnsi" w:hAnsiTheme="minorHAnsi" w:cstheme="minorHAnsi"/>
          <w:sz w:val="22"/>
          <w:szCs w:val="22"/>
          <w:lang w:eastAsia="en-GB"/>
        </w:rPr>
        <w:t>e.</w:t>
      </w:r>
    </w:p>
    <w:p w14:paraId="5A09E16D"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Assist Tenants to understand their tenancy and housing management policies and keep them informed and involved in decisions relating to their accommodation.</w:t>
      </w:r>
    </w:p>
    <w:p w14:paraId="2605ABB2"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Support individuals to understand their responsibilities and rights as a tenant.</w:t>
      </w:r>
    </w:p>
    <w:p w14:paraId="65AE9AEE"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Maximise rent collection from tenants and former tenants ensuring rent is paid on time and tenancies are sustained.</w:t>
      </w:r>
    </w:p>
    <w:p w14:paraId="53D32240" w14:textId="71B25C3D" w:rsidR="00197860" w:rsidRPr="005A6819" w:rsidRDefault="00BF3A0C" w:rsidP="00BF3A0C">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Re</w:t>
      </w:r>
      <w:r w:rsidR="00581E03" w:rsidRPr="005A6819">
        <w:rPr>
          <w:rFonts w:asciiTheme="minorHAnsi" w:hAnsiTheme="minorHAnsi" w:cstheme="minorHAnsi"/>
          <w:sz w:val="22"/>
          <w:szCs w:val="22"/>
          <w:lang w:eastAsia="en-GB"/>
        </w:rPr>
        <w:t>sponsible</w:t>
      </w:r>
      <w:r w:rsidRPr="005A6819">
        <w:rPr>
          <w:rFonts w:asciiTheme="minorHAnsi" w:hAnsiTheme="minorHAnsi" w:cstheme="minorHAnsi"/>
          <w:sz w:val="22"/>
          <w:szCs w:val="22"/>
          <w:lang w:eastAsia="en-GB"/>
        </w:rPr>
        <w:t xml:space="preserve"> </w:t>
      </w:r>
      <w:r w:rsidR="00581E03" w:rsidRPr="005A6819">
        <w:rPr>
          <w:rFonts w:asciiTheme="minorHAnsi" w:hAnsiTheme="minorHAnsi" w:cstheme="minorHAnsi"/>
          <w:sz w:val="22"/>
          <w:szCs w:val="22"/>
          <w:lang w:eastAsia="en-GB"/>
        </w:rPr>
        <w:t>for</w:t>
      </w:r>
      <w:r w:rsidR="008E1930" w:rsidRPr="005A6819">
        <w:rPr>
          <w:rFonts w:asciiTheme="minorHAnsi" w:hAnsiTheme="minorHAnsi" w:cstheme="minorHAnsi"/>
          <w:sz w:val="22"/>
          <w:szCs w:val="22"/>
          <w:lang w:eastAsia="en-GB"/>
        </w:rPr>
        <w:t xml:space="preserve"> refurbishment of voids and </w:t>
      </w:r>
      <w:r w:rsidRPr="005A6819">
        <w:rPr>
          <w:rFonts w:asciiTheme="minorHAnsi" w:hAnsiTheme="minorHAnsi" w:cstheme="minorHAnsi"/>
          <w:sz w:val="22"/>
          <w:szCs w:val="22"/>
          <w:lang w:eastAsia="en-GB"/>
        </w:rPr>
        <w:t>to follow Bridge supports’ housing management process.</w:t>
      </w:r>
      <w:r w:rsidR="00581EAD" w:rsidRPr="005A6819">
        <w:rPr>
          <w:rFonts w:asciiTheme="minorHAnsi" w:hAnsiTheme="minorHAnsi" w:cstheme="minorHAnsi"/>
          <w:sz w:val="22"/>
          <w:szCs w:val="22"/>
          <w:lang w:eastAsia="en-GB"/>
        </w:rPr>
        <w:t xml:space="preserve"> Ensuring our properties are ‘void ready’ to a high standard within an agreed timescale.</w:t>
      </w:r>
    </w:p>
    <w:p w14:paraId="2ED910A5" w14:textId="2F83250B" w:rsidR="00197860" w:rsidRPr="005A6819" w:rsidRDefault="00B44BD2"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To su</w:t>
      </w:r>
      <w:r w:rsidR="008E1930" w:rsidRPr="005A6819">
        <w:rPr>
          <w:rFonts w:asciiTheme="minorHAnsi" w:hAnsiTheme="minorHAnsi" w:cstheme="minorHAnsi"/>
          <w:sz w:val="22"/>
          <w:szCs w:val="22"/>
          <w:lang w:eastAsia="en-GB"/>
        </w:rPr>
        <w:t>pport people to move in and ensure they are safe and settled in their home and community.</w:t>
      </w:r>
    </w:p>
    <w:p w14:paraId="1CF4923B"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Ensure all complaints are recorded, </w:t>
      </w:r>
      <w:proofErr w:type="gramStart"/>
      <w:r w:rsidRPr="005A6819">
        <w:rPr>
          <w:rFonts w:asciiTheme="minorHAnsi" w:hAnsiTheme="minorHAnsi" w:cstheme="minorHAnsi"/>
          <w:sz w:val="22"/>
          <w:szCs w:val="22"/>
          <w:lang w:eastAsia="en-GB"/>
        </w:rPr>
        <w:t>reported</w:t>
      </w:r>
      <w:proofErr w:type="gramEnd"/>
      <w:r w:rsidRPr="005A6819">
        <w:rPr>
          <w:rFonts w:asciiTheme="minorHAnsi" w:hAnsiTheme="minorHAnsi" w:cstheme="minorHAnsi"/>
          <w:sz w:val="22"/>
          <w:szCs w:val="22"/>
          <w:lang w:eastAsia="en-GB"/>
        </w:rPr>
        <w:t xml:space="preserve"> and addressed accordingly.</w:t>
      </w:r>
    </w:p>
    <w:p w14:paraId="31E0A8A6"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Assist and give advice with budgeting and benefits to ensure prompt payment or rent and household related bills to minimise the risk of arrears.</w:t>
      </w:r>
    </w:p>
    <w:p w14:paraId="51C9DAD1"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lastRenderedPageBreak/>
        <w:t>Maintain close relationships with Housing Benefit teams in each Local Authority, supplying and verifying information, to assist in the smooth processing of claims to ensure delays do not arise in payments</w:t>
      </w:r>
      <w:r w:rsidR="00197860" w:rsidRPr="005A6819">
        <w:rPr>
          <w:rFonts w:asciiTheme="minorHAnsi" w:hAnsiTheme="minorHAnsi" w:cstheme="minorHAnsi"/>
          <w:sz w:val="22"/>
          <w:szCs w:val="22"/>
          <w:lang w:eastAsia="en-GB"/>
        </w:rPr>
        <w:t>.</w:t>
      </w:r>
    </w:p>
    <w:p w14:paraId="11E04856" w14:textId="3D9550E0"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To advise </w:t>
      </w:r>
      <w:r w:rsidR="008B6B05" w:rsidRPr="005A6819">
        <w:rPr>
          <w:rFonts w:asciiTheme="minorHAnsi" w:hAnsiTheme="minorHAnsi" w:cstheme="minorHAnsi"/>
          <w:sz w:val="22"/>
          <w:szCs w:val="22"/>
          <w:lang w:eastAsia="en-GB"/>
        </w:rPr>
        <w:t>tenants on</w:t>
      </w:r>
      <w:r w:rsidRPr="005A6819">
        <w:rPr>
          <w:rFonts w:asciiTheme="minorHAnsi" w:hAnsiTheme="minorHAnsi" w:cstheme="minorHAnsi"/>
          <w:sz w:val="22"/>
          <w:szCs w:val="22"/>
          <w:lang w:eastAsia="en-GB"/>
        </w:rPr>
        <w:t xml:space="preserve"> their rights to welfare benefits and housing advice, signposting them to relevant agencies</w:t>
      </w:r>
      <w:r w:rsidR="00581EAD" w:rsidRPr="005A6819">
        <w:rPr>
          <w:rFonts w:asciiTheme="minorHAnsi" w:hAnsiTheme="minorHAnsi" w:cstheme="minorHAnsi"/>
          <w:sz w:val="22"/>
          <w:szCs w:val="22"/>
          <w:lang w:eastAsia="en-GB"/>
        </w:rPr>
        <w:t xml:space="preserve"> – being aware of any national changes in the benefits system</w:t>
      </w:r>
    </w:p>
    <w:p w14:paraId="3B2676E1"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Assist tenants with the completion of housing benefit forms as necessary.</w:t>
      </w:r>
    </w:p>
    <w:p w14:paraId="4C1A4A68" w14:textId="4F4F6D8A"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Assist with the completion and compliance of KPI’s for Housing, management agreements, and any other monitoring information as required.</w:t>
      </w:r>
    </w:p>
    <w:p w14:paraId="7F2173E5"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Collate information on voids and maintain voids monitoring system.</w:t>
      </w:r>
    </w:p>
    <w:p w14:paraId="609F5688" w14:textId="2A73D6D3"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Assist with property audits </w:t>
      </w:r>
      <w:proofErr w:type="gramStart"/>
      <w:r w:rsidRPr="005A6819">
        <w:rPr>
          <w:rFonts w:asciiTheme="minorHAnsi" w:hAnsiTheme="minorHAnsi" w:cstheme="minorHAnsi"/>
          <w:sz w:val="22"/>
          <w:szCs w:val="22"/>
          <w:lang w:eastAsia="en-GB"/>
        </w:rPr>
        <w:t>if and when</w:t>
      </w:r>
      <w:proofErr w:type="gramEnd"/>
      <w:r w:rsidRPr="005A6819">
        <w:rPr>
          <w:rFonts w:asciiTheme="minorHAnsi" w:hAnsiTheme="minorHAnsi" w:cstheme="minorHAnsi"/>
          <w:sz w:val="22"/>
          <w:szCs w:val="22"/>
          <w:lang w:eastAsia="en-GB"/>
        </w:rPr>
        <w:t xml:space="preserve"> required</w:t>
      </w:r>
      <w:r w:rsidR="00B44BD2" w:rsidRPr="005A6819">
        <w:rPr>
          <w:rFonts w:asciiTheme="minorHAnsi" w:hAnsiTheme="minorHAnsi" w:cstheme="minorHAnsi"/>
          <w:sz w:val="22"/>
          <w:szCs w:val="22"/>
          <w:lang w:eastAsia="en-GB"/>
        </w:rPr>
        <w:t>.</w:t>
      </w:r>
    </w:p>
    <w:p w14:paraId="0978BAD4"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Monitor the completion of Health and Safety checklists, gas safety checks, PAT Testing &amp; Fire equipment servicing</w:t>
      </w:r>
      <w:r w:rsidR="00197860" w:rsidRPr="005A6819">
        <w:rPr>
          <w:rFonts w:asciiTheme="minorHAnsi" w:hAnsiTheme="minorHAnsi" w:cstheme="minorHAnsi"/>
          <w:sz w:val="22"/>
          <w:szCs w:val="22"/>
          <w:lang w:eastAsia="en-GB"/>
        </w:rPr>
        <w:t xml:space="preserve"> in conjunction with the Health &amp; Safety and Facilities Manager.</w:t>
      </w:r>
    </w:p>
    <w:p w14:paraId="2A5DBDA6"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Ensure that all repairs under the responsibility of the local councils are reported and completed to the tenant’s satisfaction, ensure that any outstanding works are regularly chased.</w:t>
      </w:r>
    </w:p>
    <w:p w14:paraId="46D39349"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Arrange for any redecoration and/or maintenance works to be carried out with both </w:t>
      </w:r>
      <w:r w:rsidR="00197860" w:rsidRPr="005A6819">
        <w:rPr>
          <w:rFonts w:asciiTheme="minorHAnsi" w:hAnsiTheme="minorHAnsi" w:cstheme="minorHAnsi"/>
          <w:sz w:val="22"/>
          <w:szCs w:val="22"/>
          <w:lang w:eastAsia="en-GB"/>
        </w:rPr>
        <w:t>the Health &amp; Safety &amp; Facilities Manager</w:t>
      </w:r>
      <w:r w:rsidRPr="005A6819">
        <w:rPr>
          <w:rFonts w:asciiTheme="minorHAnsi" w:hAnsiTheme="minorHAnsi" w:cstheme="minorHAnsi"/>
          <w:sz w:val="22"/>
          <w:szCs w:val="22"/>
          <w:lang w:eastAsia="en-GB"/>
        </w:rPr>
        <w:t xml:space="preserve"> and outside contractors. Checking for quality and standards of work.</w:t>
      </w:r>
    </w:p>
    <w:p w14:paraId="26AA5344"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Spot check maintenance works in both void and tenanted properties.</w:t>
      </w:r>
    </w:p>
    <w:p w14:paraId="37264384"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Ensure flats are furnished correctly in accordance </w:t>
      </w:r>
      <w:proofErr w:type="gramStart"/>
      <w:r w:rsidRPr="005A6819">
        <w:rPr>
          <w:rFonts w:asciiTheme="minorHAnsi" w:hAnsiTheme="minorHAnsi" w:cstheme="minorHAnsi"/>
          <w:sz w:val="22"/>
          <w:szCs w:val="22"/>
          <w:lang w:eastAsia="en-GB"/>
        </w:rPr>
        <w:t>to</w:t>
      </w:r>
      <w:proofErr w:type="gramEnd"/>
      <w:r w:rsidRPr="005A6819">
        <w:rPr>
          <w:rFonts w:asciiTheme="minorHAnsi" w:hAnsiTheme="minorHAnsi" w:cstheme="minorHAnsi"/>
          <w:sz w:val="22"/>
          <w:szCs w:val="22"/>
          <w:lang w:eastAsia="en-GB"/>
        </w:rPr>
        <w:t xml:space="preserve"> tenancy schedule</w:t>
      </w:r>
    </w:p>
    <w:p w14:paraId="167D0858"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Respond quickly to any complaints and ensure any concerns or incidents are reported and managed professionally.</w:t>
      </w:r>
    </w:p>
    <w:p w14:paraId="53EC6520" w14:textId="77777777"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Carry out key audits in service offices ensuring master key system is monitored and records kept up to date. Investigate any loss of keys from service offices.</w:t>
      </w:r>
    </w:p>
    <w:p w14:paraId="6EF21E65" w14:textId="00AB85EE" w:rsidR="00197860" w:rsidRPr="005A6819" w:rsidRDefault="008E1930"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 xml:space="preserve">Periodic inspections of properties to ensure the condition of the property meets the </w:t>
      </w:r>
      <w:r w:rsidR="00B44BD2" w:rsidRPr="005A6819">
        <w:rPr>
          <w:rFonts w:asciiTheme="minorHAnsi" w:hAnsiTheme="minorHAnsi" w:cstheme="minorHAnsi"/>
          <w:sz w:val="22"/>
          <w:szCs w:val="22"/>
          <w:lang w:eastAsia="en-GB"/>
        </w:rPr>
        <w:t>relevant</w:t>
      </w:r>
      <w:r w:rsidRPr="005A6819">
        <w:rPr>
          <w:rFonts w:asciiTheme="minorHAnsi" w:hAnsiTheme="minorHAnsi" w:cstheme="minorHAnsi"/>
          <w:sz w:val="22"/>
          <w:szCs w:val="22"/>
          <w:lang w:eastAsia="en-GB"/>
        </w:rPr>
        <w:t xml:space="preserve"> quality standards</w:t>
      </w:r>
    </w:p>
    <w:p w14:paraId="068811AE" w14:textId="0B082DAE" w:rsidR="00197860" w:rsidRPr="005A6819" w:rsidRDefault="00BF3A0C" w:rsidP="00197860">
      <w:pPr>
        <w:pStyle w:val="ListParagraph"/>
        <w:numPr>
          <w:ilvl w:val="1"/>
          <w:numId w:val="32"/>
        </w:numPr>
        <w:ind w:left="851" w:hanging="851"/>
        <w:jc w:val="both"/>
        <w:rPr>
          <w:rFonts w:asciiTheme="minorHAnsi" w:hAnsiTheme="minorHAnsi" w:cstheme="minorHAnsi"/>
          <w:sz w:val="22"/>
          <w:szCs w:val="22"/>
        </w:rPr>
      </w:pPr>
      <w:r w:rsidRPr="005A6819">
        <w:rPr>
          <w:rFonts w:asciiTheme="minorHAnsi" w:hAnsiTheme="minorHAnsi" w:cstheme="minorHAnsi"/>
          <w:sz w:val="22"/>
          <w:szCs w:val="22"/>
          <w:lang w:eastAsia="en-GB"/>
        </w:rPr>
        <w:t>Support the H</w:t>
      </w:r>
      <w:r w:rsidR="00581E03" w:rsidRPr="005A6819">
        <w:rPr>
          <w:rFonts w:asciiTheme="minorHAnsi" w:hAnsiTheme="minorHAnsi" w:cstheme="minorHAnsi"/>
          <w:sz w:val="22"/>
          <w:szCs w:val="22"/>
          <w:lang w:eastAsia="en-GB"/>
        </w:rPr>
        <w:t>ealth &amp; Safey and Facilities in</w:t>
      </w:r>
      <w:r w:rsidRPr="005A6819">
        <w:rPr>
          <w:rFonts w:asciiTheme="minorHAnsi" w:hAnsiTheme="minorHAnsi" w:cstheme="minorHAnsi"/>
          <w:sz w:val="22"/>
          <w:szCs w:val="22"/>
          <w:lang w:eastAsia="en-GB"/>
        </w:rPr>
        <w:t xml:space="preserve"> e</w:t>
      </w:r>
      <w:r w:rsidR="008E1930" w:rsidRPr="005A6819">
        <w:rPr>
          <w:rFonts w:asciiTheme="minorHAnsi" w:hAnsiTheme="minorHAnsi" w:cstheme="minorHAnsi"/>
          <w:sz w:val="22"/>
          <w:szCs w:val="22"/>
          <w:lang w:eastAsia="en-GB"/>
        </w:rPr>
        <w:t>nsuring the property is fully compliant with health and safety and other inspection records</w:t>
      </w:r>
      <w:r w:rsidR="00581E03" w:rsidRPr="005A6819">
        <w:rPr>
          <w:rFonts w:asciiTheme="minorHAnsi" w:hAnsiTheme="minorHAnsi" w:cstheme="minorHAnsi"/>
          <w:sz w:val="22"/>
          <w:szCs w:val="22"/>
          <w:lang w:eastAsia="en-GB"/>
        </w:rPr>
        <w:t>.</w:t>
      </w:r>
    </w:p>
    <w:p w14:paraId="7F7C07AA" w14:textId="77777777" w:rsidR="00197860" w:rsidRPr="005A6819" w:rsidRDefault="00197860" w:rsidP="00197860">
      <w:pPr>
        <w:jc w:val="both"/>
        <w:rPr>
          <w:rFonts w:asciiTheme="minorHAnsi" w:hAnsiTheme="minorHAnsi" w:cstheme="minorHAnsi"/>
          <w:bCs/>
          <w:sz w:val="22"/>
          <w:szCs w:val="22"/>
        </w:rPr>
      </w:pPr>
    </w:p>
    <w:p w14:paraId="7A87EA1E" w14:textId="4B2D6AFF" w:rsidR="00156C7D" w:rsidRDefault="00156C7D" w:rsidP="005C3810">
      <w:pPr>
        <w:jc w:val="both"/>
        <w:rPr>
          <w:rFonts w:ascii="Calibri" w:hAnsi="Calibri" w:cs="Arial"/>
          <w:sz w:val="22"/>
          <w:szCs w:val="22"/>
        </w:rPr>
      </w:pPr>
    </w:p>
    <w:p w14:paraId="29B9F778" w14:textId="671D7B19" w:rsidR="005C6B3B" w:rsidRPr="001C3AA8" w:rsidRDefault="00197860" w:rsidP="002D5E61">
      <w:pPr>
        <w:rPr>
          <w:rFonts w:asciiTheme="minorHAnsi" w:hAnsiTheme="minorHAnsi" w:cstheme="minorHAnsi"/>
          <w:b/>
          <w:bCs/>
          <w:sz w:val="22"/>
          <w:szCs w:val="22"/>
        </w:rPr>
      </w:pPr>
      <w:r>
        <w:rPr>
          <w:rFonts w:asciiTheme="minorHAnsi" w:hAnsiTheme="minorHAnsi" w:cstheme="minorHAnsi"/>
          <w:b/>
          <w:bCs/>
          <w:sz w:val="22"/>
          <w:szCs w:val="22"/>
        </w:rPr>
        <w:t>5</w:t>
      </w:r>
      <w:r w:rsidR="005C6B3B" w:rsidRPr="001C3AA8">
        <w:rPr>
          <w:rFonts w:asciiTheme="minorHAnsi" w:hAnsiTheme="minorHAnsi" w:cstheme="minorHAnsi"/>
          <w:b/>
          <w:bCs/>
          <w:sz w:val="22"/>
          <w:szCs w:val="22"/>
        </w:rPr>
        <w:t>.</w:t>
      </w:r>
      <w:r w:rsidR="005C6B3B" w:rsidRPr="001C3AA8">
        <w:rPr>
          <w:rFonts w:asciiTheme="minorHAnsi" w:hAnsiTheme="minorHAnsi" w:cstheme="minorHAnsi"/>
          <w:b/>
          <w:bCs/>
          <w:sz w:val="22"/>
          <w:szCs w:val="22"/>
        </w:rPr>
        <w:tab/>
        <w:t xml:space="preserve">General Terms of Reference </w:t>
      </w:r>
    </w:p>
    <w:p w14:paraId="5E57924E" w14:textId="77777777" w:rsidR="005C6B3B" w:rsidRPr="001C3AA8" w:rsidRDefault="005C6B3B" w:rsidP="002D5E61">
      <w:pPr>
        <w:rPr>
          <w:rFonts w:asciiTheme="minorHAnsi" w:hAnsiTheme="minorHAnsi" w:cstheme="minorHAnsi"/>
          <w:sz w:val="22"/>
          <w:szCs w:val="22"/>
        </w:rPr>
      </w:pPr>
    </w:p>
    <w:p w14:paraId="6094A0C3" w14:textId="77777777" w:rsidR="005C6B3B" w:rsidRPr="001C3AA8" w:rsidRDefault="005C6B3B" w:rsidP="002D5E61">
      <w:pPr>
        <w:ind w:left="720" w:hanging="720"/>
        <w:rPr>
          <w:rFonts w:asciiTheme="minorHAnsi" w:hAnsiTheme="minorHAnsi" w:cstheme="minorHAnsi"/>
          <w:sz w:val="22"/>
          <w:szCs w:val="22"/>
        </w:rPr>
      </w:pPr>
      <w:r w:rsidRPr="001C3AA8">
        <w:rPr>
          <w:rFonts w:asciiTheme="minorHAnsi" w:hAnsiTheme="minorHAnsi" w:cstheme="minorHAnsi"/>
          <w:sz w:val="22"/>
          <w:szCs w:val="22"/>
        </w:rPr>
        <w:t>5.1</w:t>
      </w:r>
      <w:r w:rsidRPr="001C3AA8">
        <w:rPr>
          <w:rFonts w:asciiTheme="minorHAnsi" w:hAnsiTheme="minorHAnsi" w:cstheme="minorHAnsi"/>
          <w:sz w:val="22"/>
          <w:szCs w:val="22"/>
        </w:rPr>
        <w:tab/>
        <w:t xml:space="preserve">Seek to improve his/her own performance, contribution, </w:t>
      </w:r>
      <w:proofErr w:type="gramStart"/>
      <w:r w:rsidRPr="001C3AA8">
        <w:rPr>
          <w:rFonts w:asciiTheme="minorHAnsi" w:hAnsiTheme="minorHAnsi" w:cstheme="minorHAnsi"/>
          <w:sz w:val="22"/>
          <w:szCs w:val="22"/>
        </w:rPr>
        <w:t>knowledge</w:t>
      </w:r>
      <w:proofErr w:type="gramEnd"/>
      <w:r w:rsidRPr="001C3AA8">
        <w:rPr>
          <w:rFonts w:asciiTheme="minorHAnsi" w:hAnsiTheme="minorHAnsi" w:cstheme="minorHAnsi"/>
          <w:sz w:val="22"/>
          <w:szCs w:val="22"/>
        </w:rPr>
        <w:t xml:space="preserve"> and skills, and participate in training and developmental activities as required. </w:t>
      </w:r>
    </w:p>
    <w:p w14:paraId="40E83E4B" w14:textId="77777777" w:rsidR="005C6B3B" w:rsidRPr="001C3AA8" w:rsidRDefault="005C6B3B" w:rsidP="002D5E61">
      <w:pPr>
        <w:rPr>
          <w:rFonts w:asciiTheme="minorHAnsi" w:hAnsiTheme="minorHAnsi" w:cstheme="minorHAnsi"/>
          <w:sz w:val="22"/>
          <w:szCs w:val="22"/>
        </w:rPr>
      </w:pPr>
    </w:p>
    <w:p w14:paraId="28AA9AD7" w14:textId="77777777" w:rsidR="005C6B3B" w:rsidRPr="001C3AA8" w:rsidRDefault="005C6B3B" w:rsidP="002D5E61">
      <w:pPr>
        <w:ind w:left="720" w:hanging="720"/>
        <w:rPr>
          <w:rFonts w:asciiTheme="minorHAnsi" w:hAnsiTheme="minorHAnsi" w:cstheme="minorHAnsi"/>
          <w:sz w:val="22"/>
          <w:szCs w:val="22"/>
        </w:rPr>
      </w:pPr>
      <w:r w:rsidRPr="001C3AA8">
        <w:rPr>
          <w:rFonts w:asciiTheme="minorHAnsi" w:hAnsiTheme="minorHAnsi" w:cstheme="minorHAnsi"/>
          <w:sz w:val="22"/>
          <w:szCs w:val="22"/>
        </w:rPr>
        <w:t>5</w:t>
      </w:r>
      <w:r w:rsidR="00CD3E5D" w:rsidRPr="001C3AA8">
        <w:rPr>
          <w:rFonts w:asciiTheme="minorHAnsi" w:hAnsiTheme="minorHAnsi" w:cstheme="minorHAnsi"/>
          <w:sz w:val="22"/>
          <w:szCs w:val="22"/>
        </w:rPr>
        <w:t>.2</w:t>
      </w:r>
      <w:r w:rsidR="00CD3E5D" w:rsidRPr="001C3AA8">
        <w:rPr>
          <w:rFonts w:asciiTheme="minorHAnsi" w:hAnsiTheme="minorHAnsi" w:cstheme="minorHAnsi"/>
          <w:sz w:val="22"/>
          <w:szCs w:val="22"/>
        </w:rPr>
        <w:tab/>
        <w:t>Ensure the implementation of Bridge</w:t>
      </w:r>
      <w:r w:rsidRPr="001C3AA8">
        <w:rPr>
          <w:rFonts w:asciiTheme="minorHAnsi" w:hAnsiTheme="minorHAnsi" w:cstheme="minorHAnsi"/>
          <w:sz w:val="22"/>
          <w:szCs w:val="22"/>
        </w:rPr>
        <w:t>’s Diversity and Equality policy statement.</w:t>
      </w:r>
    </w:p>
    <w:p w14:paraId="3402EA8B" w14:textId="77777777" w:rsidR="005C6B3B" w:rsidRPr="001C3AA8" w:rsidRDefault="005C6B3B" w:rsidP="002D5E61">
      <w:pPr>
        <w:rPr>
          <w:rFonts w:asciiTheme="minorHAnsi" w:hAnsiTheme="minorHAnsi" w:cstheme="minorHAnsi"/>
          <w:sz w:val="22"/>
          <w:szCs w:val="22"/>
        </w:rPr>
      </w:pPr>
    </w:p>
    <w:p w14:paraId="6EECB86D" w14:textId="77777777" w:rsidR="005C6B3B" w:rsidRPr="001C3AA8" w:rsidRDefault="005C6B3B" w:rsidP="002D5E61">
      <w:pPr>
        <w:rPr>
          <w:rFonts w:asciiTheme="minorHAnsi" w:hAnsiTheme="minorHAnsi" w:cstheme="minorHAnsi"/>
          <w:sz w:val="22"/>
          <w:szCs w:val="22"/>
        </w:rPr>
      </w:pPr>
      <w:r w:rsidRPr="001C3AA8">
        <w:rPr>
          <w:rFonts w:asciiTheme="minorHAnsi" w:hAnsiTheme="minorHAnsi" w:cstheme="minorHAnsi"/>
          <w:sz w:val="22"/>
          <w:szCs w:val="22"/>
        </w:rPr>
        <w:t>5.3</w:t>
      </w:r>
      <w:r w:rsidRPr="001C3AA8">
        <w:rPr>
          <w:rFonts w:asciiTheme="minorHAnsi" w:hAnsiTheme="minorHAnsi" w:cstheme="minorHAnsi"/>
          <w:sz w:val="22"/>
          <w:szCs w:val="22"/>
        </w:rPr>
        <w:tab/>
        <w:t xml:space="preserve">Comply with Health and Safety policies and procedures. </w:t>
      </w:r>
    </w:p>
    <w:p w14:paraId="0A6C16F3" w14:textId="77777777" w:rsidR="005C6B3B" w:rsidRPr="001C3AA8" w:rsidRDefault="005C6B3B" w:rsidP="002D5E61">
      <w:pPr>
        <w:rPr>
          <w:rFonts w:asciiTheme="minorHAnsi" w:hAnsiTheme="minorHAnsi" w:cstheme="minorHAnsi"/>
          <w:sz w:val="22"/>
          <w:szCs w:val="22"/>
        </w:rPr>
      </w:pPr>
    </w:p>
    <w:p w14:paraId="6FB92ABC" w14:textId="77777777" w:rsidR="005C6B3B" w:rsidRPr="001C3AA8" w:rsidRDefault="005C6B3B" w:rsidP="002D5E61">
      <w:pPr>
        <w:rPr>
          <w:rFonts w:asciiTheme="minorHAnsi" w:hAnsiTheme="minorHAnsi" w:cstheme="minorHAnsi"/>
          <w:sz w:val="22"/>
          <w:szCs w:val="22"/>
        </w:rPr>
      </w:pPr>
      <w:r w:rsidRPr="001C3AA8">
        <w:rPr>
          <w:rFonts w:asciiTheme="minorHAnsi" w:hAnsiTheme="minorHAnsi" w:cstheme="minorHAnsi"/>
          <w:sz w:val="22"/>
          <w:szCs w:val="22"/>
        </w:rPr>
        <w:t>5</w:t>
      </w:r>
      <w:r w:rsidR="00CD3E5D" w:rsidRPr="001C3AA8">
        <w:rPr>
          <w:rFonts w:asciiTheme="minorHAnsi" w:hAnsiTheme="minorHAnsi" w:cstheme="minorHAnsi"/>
          <w:sz w:val="22"/>
          <w:szCs w:val="22"/>
        </w:rPr>
        <w:t>.4</w:t>
      </w:r>
      <w:r w:rsidR="00CD3E5D" w:rsidRPr="001C3AA8">
        <w:rPr>
          <w:rFonts w:asciiTheme="minorHAnsi" w:hAnsiTheme="minorHAnsi" w:cstheme="minorHAnsi"/>
          <w:sz w:val="22"/>
          <w:szCs w:val="22"/>
        </w:rPr>
        <w:tab/>
        <w:t>Ensure the implementation of Bridge</w:t>
      </w:r>
      <w:r w:rsidR="005609C5" w:rsidRPr="001C3AA8">
        <w:rPr>
          <w:rFonts w:asciiTheme="minorHAnsi" w:hAnsiTheme="minorHAnsi" w:cstheme="minorHAnsi"/>
          <w:sz w:val="22"/>
          <w:szCs w:val="22"/>
        </w:rPr>
        <w:t>’</w:t>
      </w:r>
      <w:r w:rsidRPr="001C3AA8">
        <w:rPr>
          <w:rFonts w:asciiTheme="minorHAnsi" w:hAnsiTheme="minorHAnsi" w:cstheme="minorHAnsi"/>
          <w:sz w:val="22"/>
          <w:szCs w:val="22"/>
        </w:rPr>
        <w:t xml:space="preserve">s policies and procedures. </w:t>
      </w:r>
    </w:p>
    <w:p w14:paraId="2DA972EC" w14:textId="77777777" w:rsidR="005C6B3B" w:rsidRPr="001C3AA8" w:rsidRDefault="005C6B3B" w:rsidP="002D5E61">
      <w:pPr>
        <w:rPr>
          <w:rFonts w:asciiTheme="minorHAnsi" w:hAnsiTheme="minorHAnsi" w:cstheme="minorHAnsi"/>
          <w:sz w:val="22"/>
          <w:szCs w:val="22"/>
        </w:rPr>
      </w:pPr>
    </w:p>
    <w:p w14:paraId="58AA8EB1" w14:textId="705E7356" w:rsidR="005C6B3B" w:rsidRDefault="005C6B3B" w:rsidP="002D5E61">
      <w:pPr>
        <w:ind w:left="720" w:hanging="720"/>
        <w:rPr>
          <w:rFonts w:asciiTheme="minorHAnsi" w:hAnsiTheme="minorHAnsi" w:cstheme="minorHAnsi"/>
          <w:sz w:val="22"/>
          <w:szCs w:val="22"/>
        </w:rPr>
      </w:pPr>
      <w:r w:rsidRPr="001C3AA8">
        <w:rPr>
          <w:rFonts w:asciiTheme="minorHAnsi" w:hAnsiTheme="minorHAnsi" w:cstheme="minorHAnsi"/>
          <w:sz w:val="22"/>
          <w:szCs w:val="22"/>
        </w:rPr>
        <w:t>5.5</w:t>
      </w:r>
      <w:r w:rsidRPr="001C3AA8">
        <w:rPr>
          <w:rFonts w:asciiTheme="minorHAnsi" w:hAnsiTheme="minorHAnsi" w:cstheme="minorHAnsi"/>
          <w:sz w:val="22"/>
          <w:szCs w:val="22"/>
        </w:rPr>
        <w:tab/>
        <w:t xml:space="preserve">Carry out other relevant duties, commensurate with the nature and grade of the post, as required. </w:t>
      </w:r>
    </w:p>
    <w:p w14:paraId="727B947D" w14:textId="09FC6F22" w:rsidR="00EE2C81" w:rsidRDefault="00EE2C81" w:rsidP="002D5E61">
      <w:pPr>
        <w:ind w:left="720" w:hanging="720"/>
        <w:rPr>
          <w:rFonts w:asciiTheme="minorHAnsi" w:hAnsiTheme="minorHAnsi" w:cstheme="minorHAnsi"/>
          <w:sz w:val="22"/>
          <w:szCs w:val="22"/>
        </w:rPr>
      </w:pPr>
    </w:p>
    <w:p w14:paraId="19EE8812" w14:textId="0B914F1A" w:rsidR="00EE2C81" w:rsidRPr="00EE2C81" w:rsidRDefault="00EE2C81" w:rsidP="00EE2C81">
      <w:pPr>
        <w:ind w:left="720" w:hanging="720"/>
        <w:jc w:val="both"/>
        <w:rPr>
          <w:rFonts w:ascii="Calibri" w:hAnsi="Calibri" w:cs="Arial"/>
          <w:sz w:val="22"/>
          <w:szCs w:val="22"/>
        </w:rPr>
      </w:pPr>
      <w:r w:rsidRPr="00EE2C81">
        <w:rPr>
          <w:rFonts w:ascii="Calibri" w:hAnsi="Calibri" w:cs="Arial"/>
          <w:sz w:val="22"/>
          <w:szCs w:val="22"/>
        </w:rPr>
        <w:t>5.6</w:t>
      </w:r>
      <w:r w:rsidRPr="00EE2C81">
        <w:rPr>
          <w:rFonts w:ascii="Calibri" w:hAnsi="Calibri" w:cs="Arial"/>
          <w:sz w:val="22"/>
          <w:szCs w:val="22"/>
        </w:rPr>
        <w:tab/>
        <w:t>Ensure all work carried out is compliant with the General Data Protection Regulations and comply with Bridge’s General Data Protection policies and procedures.</w:t>
      </w:r>
    </w:p>
    <w:p w14:paraId="3440183C" w14:textId="77777777" w:rsidR="00EE2C81" w:rsidRPr="001C3AA8" w:rsidRDefault="00EE2C81" w:rsidP="002D5E61">
      <w:pPr>
        <w:ind w:left="720" w:hanging="720"/>
        <w:rPr>
          <w:rFonts w:asciiTheme="minorHAnsi" w:hAnsiTheme="minorHAnsi" w:cstheme="minorHAnsi"/>
          <w:sz w:val="22"/>
          <w:szCs w:val="22"/>
        </w:rPr>
      </w:pPr>
    </w:p>
    <w:p w14:paraId="2230F6AB" w14:textId="03433BC3" w:rsidR="00980751" w:rsidRPr="001C3AA8" w:rsidRDefault="008B6B05" w:rsidP="00E712B8">
      <w:pPr>
        <w:pStyle w:val="BodyText"/>
        <w:jc w:val="left"/>
        <w:rPr>
          <w:rFonts w:asciiTheme="minorHAnsi" w:hAnsiTheme="minorHAnsi" w:cstheme="minorHAnsi"/>
          <w:sz w:val="22"/>
          <w:szCs w:val="22"/>
        </w:rPr>
      </w:pPr>
      <w:r>
        <w:rPr>
          <w:rFonts w:asciiTheme="minorHAnsi" w:hAnsiTheme="minorHAnsi" w:cstheme="minorHAnsi"/>
          <w:sz w:val="22"/>
          <w:szCs w:val="22"/>
        </w:rPr>
        <w:t>End</w:t>
      </w:r>
    </w:p>
    <w:p w14:paraId="4B73B3D8" w14:textId="45586056" w:rsidR="00197860" w:rsidRPr="001C3AA8" w:rsidRDefault="00197860" w:rsidP="00E712B8">
      <w:pPr>
        <w:pStyle w:val="BodyText"/>
        <w:jc w:val="left"/>
        <w:rPr>
          <w:rFonts w:asciiTheme="minorHAnsi" w:hAnsiTheme="minorHAnsi" w:cstheme="minorHAnsi"/>
          <w:sz w:val="22"/>
          <w:szCs w:val="22"/>
        </w:rPr>
        <w:sectPr w:rsidR="00197860" w:rsidRPr="001C3AA8" w:rsidSect="002C1B1D">
          <w:footerReference w:type="default" r:id="rId9"/>
          <w:pgSz w:w="12240" w:h="15840"/>
          <w:pgMar w:top="1440" w:right="1800" w:bottom="1440" w:left="1701" w:header="720" w:footer="720" w:gutter="0"/>
          <w:cols w:space="720"/>
          <w:docGrid w:linePitch="360"/>
        </w:sectPr>
      </w:pPr>
    </w:p>
    <w:tbl>
      <w:tblPr>
        <w:tblW w:w="14002"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1757"/>
        <w:gridCol w:w="2921"/>
        <w:gridCol w:w="3260"/>
        <w:gridCol w:w="2279"/>
        <w:gridCol w:w="1800"/>
      </w:tblGrid>
      <w:tr w:rsidR="007457BD" w:rsidRPr="001C3AA8" w14:paraId="64B618AD" w14:textId="77777777" w:rsidTr="003D6C73">
        <w:trPr>
          <w:gridBefore w:val="2"/>
          <w:gridAfter w:val="1"/>
          <w:wBefore w:w="3742" w:type="dxa"/>
          <w:wAfter w:w="1800" w:type="dxa"/>
          <w:trHeight w:val="522"/>
        </w:trPr>
        <w:tc>
          <w:tcPr>
            <w:tcW w:w="2921" w:type="dxa"/>
            <w:shd w:val="clear" w:color="auto" w:fill="CCCC33"/>
          </w:tcPr>
          <w:p w14:paraId="30C74860" w14:textId="6D80E186" w:rsidR="007457BD" w:rsidRPr="008B6B05" w:rsidRDefault="007E4476" w:rsidP="002D5E61">
            <w:pPr>
              <w:pStyle w:val="Heading1"/>
              <w:rPr>
                <w:rFonts w:asciiTheme="minorHAnsi" w:hAnsiTheme="minorHAnsi" w:cstheme="minorHAnsi"/>
                <w:sz w:val="22"/>
                <w:szCs w:val="22"/>
              </w:rPr>
            </w:pPr>
            <w:r w:rsidRPr="008B6B05">
              <w:rPr>
                <w:rFonts w:asciiTheme="minorHAnsi" w:hAnsiTheme="minorHAnsi" w:cstheme="minorHAnsi"/>
                <w:sz w:val="22"/>
                <w:szCs w:val="22"/>
              </w:rPr>
              <w:lastRenderedPageBreak/>
              <w:t xml:space="preserve">Bridge </w:t>
            </w:r>
            <w:r w:rsidR="00B44BD2" w:rsidRPr="008B6B05">
              <w:rPr>
                <w:rFonts w:asciiTheme="minorHAnsi" w:hAnsiTheme="minorHAnsi" w:cstheme="minorHAnsi"/>
                <w:sz w:val="22"/>
                <w:szCs w:val="22"/>
              </w:rPr>
              <w:t>Support</w:t>
            </w:r>
          </w:p>
        </w:tc>
        <w:tc>
          <w:tcPr>
            <w:tcW w:w="5539" w:type="dxa"/>
            <w:gridSpan w:val="2"/>
            <w:shd w:val="clear" w:color="auto" w:fill="CCCC33"/>
          </w:tcPr>
          <w:p w14:paraId="68305BB8" w14:textId="77777777" w:rsidR="007457BD" w:rsidRPr="008B6B05" w:rsidRDefault="007457BD" w:rsidP="002D5E61">
            <w:pPr>
              <w:pStyle w:val="Heading1"/>
              <w:rPr>
                <w:rFonts w:asciiTheme="minorHAnsi" w:hAnsiTheme="minorHAnsi" w:cstheme="minorHAnsi"/>
                <w:sz w:val="22"/>
                <w:szCs w:val="22"/>
              </w:rPr>
            </w:pPr>
            <w:r w:rsidRPr="008B6B05">
              <w:rPr>
                <w:rFonts w:asciiTheme="minorHAnsi" w:hAnsiTheme="minorHAnsi" w:cstheme="minorHAnsi"/>
                <w:sz w:val="22"/>
                <w:szCs w:val="22"/>
              </w:rPr>
              <w:t>PERSON SPECIFICATION</w:t>
            </w:r>
          </w:p>
          <w:p w14:paraId="223BA1AC" w14:textId="7C1021EC" w:rsidR="007457BD" w:rsidRPr="008B6B05" w:rsidRDefault="00B44BD2" w:rsidP="00E15075">
            <w:pPr>
              <w:rPr>
                <w:rFonts w:asciiTheme="minorHAnsi" w:hAnsiTheme="minorHAnsi" w:cstheme="minorHAnsi"/>
                <w:b/>
                <w:sz w:val="22"/>
                <w:szCs w:val="22"/>
              </w:rPr>
            </w:pPr>
            <w:r w:rsidRPr="008B6B05">
              <w:rPr>
                <w:rFonts w:asciiTheme="minorHAnsi" w:hAnsiTheme="minorHAnsi" w:cstheme="minorHAnsi"/>
                <w:b/>
                <w:sz w:val="22"/>
                <w:szCs w:val="22"/>
              </w:rPr>
              <w:t>HOUSING OFFICER</w:t>
            </w:r>
          </w:p>
        </w:tc>
      </w:tr>
      <w:tr w:rsidR="007457BD" w:rsidRPr="001C3AA8" w14:paraId="1FBA7B96"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8DD92D8" w14:textId="77777777" w:rsidR="007457BD" w:rsidRPr="001C3AA8" w:rsidRDefault="007457BD" w:rsidP="002D5E61">
            <w:pPr>
              <w:pStyle w:val="Heading1"/>
              <w:rPr>
                <w:rFonts w:asciiTheme="minorHAnsi" w:hAnsiTheme="minorHAnsi" w:cstheme="minorHAnsi"/>
                <w:sz w:val="22"/>
                <w:szCs w:val="22"/>
              </w:rPr>
            </w:pPr>
            <w:r w:rsidRPr="001C3AA8">
              <w:rPr>
                <w:rFonts w:asciiTheme="minorHAnsi" w:hAnsiTheme="minorHAnsi" w:cstheme="minorHAnsi"/>
                <w:sz w:val="22"/>
                <w:szCs w:val="22"/>
              </w:rPr>
              <w:t>CRITERIA</w:t>
            </w:r>
          </w:p>
        </w:tc>
        <w:tc>
          <w:tcPr>
            <w:tcW w:w="7938" w:type="dxa"/>
            <w:gridSpan w:val="3"/>
          </w:tcPr>
          <w:p w14:paraId="275734D3" w14:textId="77777777" w:rsidR="007457BD" w:rsidRPr="001C3AA8" w:rsidRDefault="007457BD" w:rsidP="002D5E61">
            <w:pPr>
              <w:pStyle w:val="Heading1"/>
              <w:rPr>
                <w:rFonts w:asciiTheme="minorHAnsi" w:hAnsiTheme="minorHAnsi" w:cstheme="minorHAnsi"/>
                <w:sz w:val="22"/>
                <w:szCs w:val="22"/>
              </w:rPr>
            </w:pPr>
            <w:r w:rsidRPr="001C3AA8">
              <w:rPr>
                <w:rFonts w:asciiTheme="minorHAnsi" w:hAnsiTheme="minorHAnsi" w:cstheme="minorHAnsi"/>
                <w:sz w:val="22"/>
                <w:szCs w:val="22"/>
              </w:rPr>
              <w:t>ESSENTIAL</w:t>
            </w:r>
          </w:p>
        </w:tc>
        <w:tc>
          <w:tcPr>
            <w:tcW w:w="4079" w:type="dxa"/>
            <w:gridSpan w:val="2"/>
          </w:tcPr>
          <w:p w14:paraId="579239A6" w14:textId="04AF270C" w:rsidR="007457BD" w:rsidRPr="001C3AA8" w:rsidRDefault="007457BD" w:rsidP="002D5E61">
            <w:pPr>
              <w:pStyle w:val="Heading1"/>
              <w:rPr>
                <w:rFonts w:asciiTheme="minorHAnsi" w:hAnsiTheme="minorHAnsi" w:cstheme="minorHAnsi"/>
                <w:sz w:val="22"/>
                <w:szCs w:val="22"/>
              </w:rPr>
            </w:pPr>
            <w:r w:rsidRPr="001C3AA8">
              <w:rPr>
                <w:rFonts w:asciiTheme="minorHAnsi" w:hAnsiTheme="minorHAnsi" w:cstheme="minorHAnsi"/>
                <w:sz w:val="22"/>
                <w:szCs w:val="22"/>
              </w:rPr>
              <w:t>DESIRABLE</w:t>
            </w:r>
            <w:r w:rsidR="00B20FF9">
              <w:rPr>
                <w:rFonts w:asciiTheme="minorHAnsi" w:hAnsiTheme="minorHAnsi" w:cstheme="minorHAnsi"/>
                <w:sz w:val="22"/>
                <w:szCs w:val="22"/>
              </w:rPr>
              <w:t xml:space="preserve"> Includes</w:t>
            </w:r>
          </w:p>
        </w:tc>
      </w:tr>
      <w:tr w:rsidR="007457BD" w:rsidRPr="001C3AA8" w14:paraId="1B2BE523"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023DAA5" w14:textId="77777777"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Qualifications/</w:t>
            </w:r>
          </w:p>
          <w:p w14:paraId="0A87CBC7" w14:textId="0DB53935"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Experience</w:t>
            </w:r>
            <w:r w:rsidR="00B20FF9">
              <w:rPr>
                <w:rFonts w:asciiTheme="minorHAnsi" w:hAnsiTheme="minorHAnsi" w:cstheme="minorHAnsi"/>
                <w:b/>
                <w:sz w:val="22"/>
                <w:szCs w:val="22"/>
              </w:rPr>
              <w:t xml:space="preserve"> includes</w:t>
            </w:r>
          </w:p>
        </w:tc>
        <w:tc>
          <w:tcPr>
            <w:tcW w:w="7938" w:type="dxa"/>
            <w:gridSpan w:val="3"/>
          </w:tcPr>
          <w:p w14:paraId="0A7035C1" w14:textId="77777777" w:rsidR="00B44BD2" w:rsidRPr="00B44BD2" w:rsidRDefault="00B44BD2" w:rsidP="00B44BD2">
            <w:pPr>
              <w:numPr>
                <w:ilvl w:val="0"/>
                <w:numId w:val="16"/>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Experience of the Social Housing Sector and delivery of core housing services and support</w:t>
            </w:r>
          </w:p>
          <w:p w14:paraId="16A150FC" w14:textId="08CC0CCA" w:rsidR="007457BD" w:rsidRPr="001C3AA8" w:rsidRDefault="0038386C" w:rsidP="00B44BD2">
            <w:pPr>
              <w:numPr>
                <w:ilvl w:val="0"/>
                <w:numId w:val="16"/>
              </w:numPr>
              <w:rPr>
                <w:rFonts w:asciiTheme="minorHAnsi" w:hAnsiTheme="minorHAnsi" w:cstheme="minorHAnsi"/>
                <w:sz w:val="22"/>
                <w:szCs w:val="22"/>
              </w:rPr>
            </w:pPr>
            <w:r w:rsidRPr="001C3AA8">
              <w:rPr>
                <w:rFonts w:asciiTheme="minorHAnsi" w:hAnsiTheme="minorHAnsi" w:cstheme="minorHAnsi"/>
                <w:sz w:val="22"/>
                <w:szCs w:val="22"/>
              </w:rPr>
              <w:t>G</w:t>
            </w:r>
            <w:r w:rsidR="0079260E" w:rsidRPr="001C3AA8">
              <w:rPr>
                <w:rFonts w:asciiTheme="minorHAnsi" w:hAnsiTheme="minorHAnsi" w:cstheme="minorHAnsi"/>
                <w:sz w:val="22"/>
                <w:szCs w:val="22"/>
              </w:rPr>
              <w:t xml:space="preserve">ood </w:t>
            </w:r>
            <w:r w:rsidR="0013705F" w:rsidRPr="001C3AA8">
              <w:rPr>
                <w:rFonts w:asciiTheme="minorHAnsi" w:hAnsiTheme="minorHAnsi" w:cstheme="minorHAnsi"/>
                <w:sz w:val="22"/>
                <w:szCs w:val="22"/>
              </w:rPr>
              <w:t xml:space="preserve">maths and written </w:t>
            </w:r>
            <w:r w:rsidR="00AC2236" w:rsidRPr="001C3AA8">
              <w:rPr>
                <w:rFonts w:asciiTheme="minorHAnsi" w:hAnsiTheme="minorHAnsi" w:cstheme="minorHAnsi"/>
                <w:sz w:val="22"/>
                <w:szCs w:val="22"/>
              </w:rPr>
              <w:t>English</w:t>
            </w:r>
          </w:p>
          <w:p w14:paraId="090968BB" w14:textId="60693C16" w:rsidR="005616C1" w:rsidRPr="001C3AA8" w:rsidRDefault="0038386C" w:rsidP="00B44BD2">
            <w:pPr>
              <w:numPr>
                <w:ilvl w:val="0"/>
                <w:numId w:val="16"/>
              </w:numPr>
              <w:rPr>
                <w:rFonts w:asciiTheme="minorHAnsi" w:hAnsiTheme="minorHAnsi" w:cstheme="minorHAnsi"/>
                <w:sz w:val="22"/>
                <w:szCs w:val="22"/>
              </w:rPr>
            </w:pPr>
            <w:r w:rsidRPr="001C3AA8">
              <w:rPr>
                <w:rFonts w:asciiTheme="minorHAnsi" w:hAnsiTheme="minorHAnsi" w:cstheme="minorHAnsi"/>
                <w:sz w:val="22"/>
                <w:szCs w:val="22"/>
              </w:rPr>
              <w:t>Good communication skills and an ability to present a ra</w:t>
            </w:r>
            <w:r w:rsidR="00E15075" w:rsidRPr="001C3AA8">
              <w:rPr>
                <w:rFonts w:asciiTheme="minorHAnsi" w:hAnsiTheme="minorHAnsi" w:cstheme="minorHAnsi"/>
                <w:sz w:val="22"/>
                <w:szCs w:val="22"/>
              </w:rPr>
              <w:t>nge of reports and present</w:t>
            </w:r>
            <w:r w:rsidR="00845735">
              <w:rPr>
                <w:rFonts w:asciiTheme="minorHAnsi" w:hAnsiTheme="minorHAnsi" w:cstheme="minorHAnsi"/>
                <w:sz w:val="22"/>
                <w:szCs w:val="22"/>
              </w:rPr>
              <w:t xml:space="preserve"> them</w:t>
            </w:r>
          </w:p>
          <w:p w14:paraId="49038C80" w14:textId="1D0E2B8C" w:rsidR="005616C1" w:rsidRPr="001C3AA8" w:rsidRDefault="005616C1" w:rsidP="00B44BD2">
            <w:pPr>
              <w:ind w:left="720"/>
              <w:rPr>
                <w:rFonts w:asciiTheme="minorHAnsi" w:hAnsiTheme="minorHAnsi" w:cstheme="minorHAnsi"/>
                <w:sz w:val="22"/>
                <w:szCs w:val="22"/>
              </w:rPr>
            </w:pPr>
          </w:p>
        </w:tc>
        <w:tc>
          <w:tcPr>
            <w:tcW w:w="4079" w:type="dxa"/>
            <w:gridSpan w:val="2"/>
          </w:tcPr>
          <w:p w14:paraId="33FA89D9" w14:textId="77777777" w:rsidR="00B44BD2" w:rsidRPr="00581E03" w:rsidRDefault="00B44BD2" w:rsidP="00B44BD2">
            <w:pPr>
              <w:numPr>
                <w:ilvl w:val="0"/>
                <w:numId w:val="16"/>
              </w:numPr>
              <w:shd w:val="clear" w:color="auto" w:fill="FFFFFF"/>
              <w:spacing w:before="100" w:beforeAutospacing="1" w:after="100" w:afterAutospacing="1"/>
              <w:ind w:right="240"/>
              <w:rPr>
                <w:rFonts w:asciiTheme="minorHAnsi" w:hAnsiTheme="minorHAnsi" w:cstheme="minorHAnsi"/>
                <w:b/>
                <w:bCs/>
                <w:color w:val="454545"/>
                <w:sz w:val="22"/>
                <w:szCs w:val="22"/>
                <w:lang w:eastAsia="en-GB"/>
              </w:rPr>
            </w:pPr>
            <w:r w:rsidRPr="00B44BD2">
              <w:rPr>
                <w:rFonts w:asciiTheme="minorHAnsi" w:hAnsiTheme="minorHAnsi" w:cstheme="minorHAnsi"/>
                <w:color w:val="454545"/>
                <w:sz w:val="22"/>
                <w:szCs w:val="22"/>
                <w:lang w:eastAsia="en-GB"/>
              </w:rPr>
              <w:t xml:space="preserve">Chartered Institute of Housing National Practitioner to level 3 </w:t>
            </w:r>
            <w:r w:rsidRPr="00581E03">
              <w:rPr>
                <w:rFonts w:asciiTheme="minorHAnsi" w:hAnsiTheme="minorHAnsi" w:cstheme="minorHAnsi"/>
                <w:b/>
                <w:bCs/>
                <w:color w:val="454545"/>
                <w:sz w:val="22"/>
                <w:szCs w:val="22"/>
                <w:lang w:eastAsia="en-GB"/>
              </w:rPr>
              <w:t>or willingness to attain.</w:t>
            </w:r>
          </w:p>
          <w:p w14:paraId="2D871330" w14:textId="43A9598C" w:rsidR="00B44BD2" w:rsidRDefault="00B44BD2" w:rsidP="00B44BD2">
            <w:pPr>
              <w:numPr>
                <w:ilvl w:val="0"/>
                <w:numId w:val="16"/>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Experience of working with vulnerable people with support / care needs</w:t>
            </w:r>
          </w:p>
          <w:p w14:paraId="2831D7AE" w14:textId="53CD19A7" w:rsidR="007457BD" w:rsidRPr="001C3AA8" w:rsidRDefault="00B44BD2" w:rsidP="001F0B5E">
            <w:pPr>
              <w:numPr>
                <w:ilvl w:val="0"/>
                <w:numId w:val="16"/>
              </w:numPr>
              <w:shd w:val="clear" w:color="auto" w:fill="FFFFFF"/>
              <w:spacing w:before="100" w:beforeAutospacing="1" w:after="100" w:afterAutospacing="1"/>
              <w:ind w:right="240"/>
              <w:rPr>
                <w:rFonts w:asciiTheme="minorHAnsi" w:hAnsiTheme="minorHAnsi" w:cstheme="minorHAnsi"/>
                <w:sz w:val="22"/>
                <w:szCs w:val="22"/>
              </w:rPr>
            </w:pPr>
            <w:r w:rsidRPr="001C3AA8">
              <w:rPr>
                <w:rFonts w:asciiTheme="minorHAnsi" w:hAnsiTheme="minorHAnsi" w:cstheme="minorHAnsi"/>
                <w:sz w:val="22"/>
                <w:szCs w:val="22"/>
              </w:rPr>
              <w:t>Project management experience</w:t>
            </w:r>
          </w:p>
        </w:tc>
      </w:tr>
      <w:tr w:rsidR="007457BD" w:rsidRPr="001C3AA8" w14:paraId="1BF200BF"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7E0228A8" w14:textId="59E2877B"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Knowledge</w:t>
            </w:r>
            <w:r w:rsidR="00B20FF9">
              <w:rPr>
                <w:rFonts w:asciiTheme="minorHAnsi" w:hAnsiTheme="minorHAnsi" w:cstheme="minorHAnsi"/>
                <w:b/>
                <w:sz w:val="22"/>
                <w:szCs w:val="22"/>
              </w:rPr>
              <w:t xml:space="preserve"> includes</w:t>
            </w:r>
          </w:p>
        </w:tc>
        <w:tc>
          <w:tcPr>
            <w:tcW w:w="7938" w:type="dxa"/>
            <w:gridSpan w:val="3"/>
          </w:tcPr>
          <w:p w14:paraId="0212A7C6"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Knowledge and practice in housing and tenancy management/support</w:t>
            </w:r>
          </w:p>
          <w:p w14:paraId="20BAF6C7"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Knowledge of housing benefits and welfare reform in a supported housing environment</w:t>
            </w:r>
          </w:p>
          <w:p w14:paraId="3F99EB57"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An understanding of housing law and its application within social housing</w:t>
            </w:r>
          </w:p>
          <w:p w14:paraId="02208D72" w14:textId="12D60FB4" w:rsidR="00C35BA8" w:rsidRPr="001C3AA8"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sz w:val="22"/>
                <w:szCs w:val="22"/>
              </w:rPr>
            </w:pPr>
            <w:r w:rsidRPr="00B44BD2">
              <w:rPr>
                <w:rFonts w:asciiTheme="minorHAnsi" w:hAnsiTheme="minorHAnsi" w:cstheme="minorHAnsi"/>
                <w:color w:val="454545"/>
                <w:sz w:val="22"/>
                <w:szCs w:val="22"/>
                <w:lang w:eastAsia="en-GB"/>
              </w:rPr>
              <w:t>Ability to deal with complex cases and make informed decisions when assisting and supporting tenants</w:t>
            </w:r>
          </w:p>
        </w:tc>
        <w:tc>
          <w:tcPr>
            <w:tcW w:w="4079" w:type="dxa"/>
            <w:gridSpan w:val="2"/>
          </w:tcPr>
          <w:p w14:paraId="35DEF23B" w14:textId="77777777" w:rsidR="007457BD" w:rsidRPr="001C3AA8" w:rsidRDefault="007457BD" w:rsidP="002D5E61">
            <w:pPr>
              <w:rPr>
                <w:rFonts w:asciiTheme="minorHAnsi" w:hAnsiTheme="minorHAnsi" w:cstheme="minorHAnsi"/>
                <w:sz w:val="22"/>
                <w:szCs w:val="22"/>
              </w:rPr>
            </w:pPr>
          </w:p>
          <w:p w14:paraId="44FF9488" w14:textId="77777777" w:rsidR="007457BD" w:rsidRPr="001C3AA8" w:rsidRDefault="007457BD" w:rsidP="002D5E61">
            <w:pPr>
              <w:rPr>
                <w:rFonts w:asciiTheme="minorHAnsi" w:hAnsiTheme="minorHAnsi" w:cstheme="minorHAnsi"/>
                <w:sz w:val="22"/>
                <w:szCs w:val="22"/>
              </w:rPr>
            </w:pPr>
          </w:p>
        </w:tc>
      </w:tr>
      <w:tr w:rsidR="007457BD" w:rsidRPr="001C3AA8" w14:paraId="1B442ABA"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2E1362F9" w14:textId="2E553948"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Skills/ Abilities</w:t>
            </w:r>
            <w:r w:rsidR="00B20FF9">
              <w:rPr>
                <w:rFonts w:asciiTheme="minorHAnsi" w:hAnsiTheme="minorHAnsi" w:cstheme="minorHAnsi"/>
                <w:b/>
                <w:sz w:val="22"/>
                <w:szCs w:val="22"/>
              </w:rPr>
              <w:t xml:space="preserve"> includes</w:t>
            </w:r>
          </w:p>
        </w:tc>
        <w:tc>
          <w:tcPr>
            <w:tcW w:w="7938" w:type="dxa"/>
            <w:gridSpan w:val="3"/>
          </w:tcPr>
          <w:p w14:paraId="52DF00F1"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Computer literate with the ability to learn IT systems efficiently</w:t>
            </w:r>
          </w:p>
          <w:p w14:paraId="5033F777"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Knowledge of Microsoft office packages, particularly Word and Excel and Housing Management software programmes</w:t>
            </w:r>
          </w:p>
          <w:p w14:paraId="74A968DE"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Good interpersonal and communication skills</w:t>
            </w:r>
          </w:p>
          <w:p w14:paraId="22290848"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 xml:space="preserve">Ability to prioritise and manage own workload, </w:t>
            </w:r>
            <w:proofErr w:type="gramStart"/>
            <w:r w:rsidRPr="00B44BD2">
              <w:rPr>
                <w:rFonts w:asciiTheme="minorHAnsi" w:hAnsiTheme="minorHAnsi" w:cstheme="minorHAnsi"/>
                <w:color w:val="454545"/>
                <w:sz w:val="22"/>
                <w:szCs w:val="22"/>
                <w:lang w:eastAsia="en-GB"/>
              </w:rPr>
              <w:t>time</w:t>
            </w:r>
            <w:proofErr w:type="gramEnd"/>
            <w:r w:rsidRPr="00B44BD2">
              <w:rPr>
                <w:rFonts w:asciiTheme="minorHAnsi" w:hAnsiTheme="minorHAnsi" w:cstheme="minorHAnsi"/>
                <w:color w:val="454545"/>
                <w:sz w:val="22"/>
                <w:szCs w:val="22"/>
                <w:lang w:eastAsia="en-GB"/>
              </w:rPr>
              <w:t xml:space="preserve"> and travel</w:t>
            </w:r>
          </w:p>
          <w:p w14:paraId="1B2F80E9"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An ability to demonstrate the core values of the charity</w:t>
            </w:r>
          </w:p>
          <w:p w14:paraId="08711A74"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An understanding of repairs management including an understanding of health and safety, fire safety and other property standard legislation</w:t>
            </w:r>
          </w:p>
          <w:p w14:paraId="76108344"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Good interpersonal skills</w:t>
            </w:r>
          </w:p>
          <w:p w14:paraId="7288D192"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 xml:space="preserve">Good communication skills (written and verbal) with the ability to be able to utilise a variety of skills and approaches to liaise with different partners, </w:t>
            </w:r>
            <w:r w:rsidRPr="00B44BD2">
              <w:rPr>
                <w:rFonts w:asciiTheme="minorHAnsi" w:hAnsiTheme="minorHAnsi" w:cstheme="minorHAnsi"/>
                <w:color w:val="454545"/>
                <w:sz w:val="22"/>
                <w:szCs w:val="22"/>
                <w:lang w:eastAsia="en-GB"/>
              </w:rPr>
              <w:lastRenderedPageBreak/>
              <w:t>stakeholders as well as the ability to communicate with vulnerable adults with mental health or learning difficulties.</w:t>
            </w:r>
          </w:p>
          <w:p w14:paraId="05DCB046"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Excellent organisational skills</w:t>
            </w:r>
          </w:p>
          <w:p w14:paraId="3CB5AD29" w14:textId="167BDA2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 xml:space="preserve">Good </w:t>
            </w:r>
            <w:r w:rsidR="008B6B05" w:rsidRPr="00B44BD2">
              <w:rPr>
                <w:rFonts w:asciiTheme="minorHAnsi" w:hAnsiTheme="minorHAnsi" w:cstheme="minorHAnsi"/>
                <w:color w:val="454545"/>
                <w:sz w:val="22"/>
                <w:szCs w:val="22"/>
                <w:lang w:eastAsia="en-GB"/>
              </w:rPr>
              <w:t>problem-solving</w:t>
            </w:r>
            <w:r w:rsidRPr="00B44BD2">
              <w:rPr>
                <w:rFonts w:asciiTheme="minorHAnsi" w:hAnsiTheme="minorHAnsi" w:cstheme="minorHAnsi"/>
                <w:color w:val="454545"/>
                <w:sz w:val="22"/>
                <w:szCs w:val="22"/>
                <w:lang w:eastAsia="en-GB"/>
              </w:rPr>
              <w:t xml:space="preserve"> skills eagerness to learn and adapt to any environment</w:t>
            </w:r>
          </w:p>
          <w:p w14:paraId="20C0CBBF"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Willingness to cover other colleagues and travel to different patches as and when needed</w:t>
            </w:r>
          </w:p>
          <w:p w14:paraId="1F552DAA"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Ability to work in a team environment and act as a role model to others in the team, sharing knowledge and experience when necessary</w:t>
            </w:r>
          </w:p>
          <w:p w14:paraId="21C58CFB"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Taking ownership of personal development</w:t>
            </w:r>
          </w:p>
          <w:p w14:paraId="32BE31D5"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Ability to take responsibility and deliver results.</w:t>
            </w:r>
          </w:p>
          <w:p w14:paraId="458A7825" w14:textId="77777777" w:rsidR="00B44BD2" w:rsidRPr="00B44BD2" w:rsidRDefault="00B44BD2" w:rsidP="00B44BD2">
            <w:pPr>
              <w:numPr>
                <w:ilvl w:val="0"/>
                <w:numId w:val="18"/>
              </w:numPr>
              <w:shd w:val="clear" w:color="auto" w:fill="FFFFFF"/>
              <w:spacing w:before="100" w:beforeAutospacing="1" w:after="100" w:afterAutospacing="1"/>
              <w:ind w:right="240"/>
              <w:rPr>
                <w:rFonts w:asciiTheme="minorHAnsi" w:hAnsiTheme="minorHAnsi" w:cstheme="minorHAnsi"/>
                <w:color w:val="454545"/>
                <w:sz w:val="22"/>
                <w:szCs w:val="22"/>
                <w:lang w:eastAsia="en-GB"/>
              </w:rPr>
            </w:pPr>
            <w:r w:rsidRPr="00B44BD2">
              <w:rPr>
                <w:rFonts w:asciiTheme="minorHAnsi" w:hAnsiTheme="minorHAnsi" w:cstheme="minorHAnsi"/>
                <w:color w:val="454545"/>
                <w:sz w:val="22"/>
                <w:szCs w:val="22"/>
                <w:lang w:eastAsia="en-GB"/>
              </w:rPr>
              <w:t>Car owner prepared to use car for work purposes. Car is legally roadworthy, suitably serviced and includes business insurance.</w:t>
            </w:r>
          </w:p>
          <w:p w14:paraId="34958E8B" w14:textId="628A94BA" w:rsidR="00B8483E" w:rsidRPr="00B44BD2" w:rsidRDefault="00B44BD2" w:rsidP="001F0B5E">
            <w:pPr>
              <w:numPr>
                <w:ilvl w:val="0"/>
                <w:numId w:val="18"/>
              </w:numPr>
              <w:shd w:val="clear" w:color="auto" w:fill="FFFFFF"/>
              <w:spacing w:before="100" w:beforeAutospacing="1" w:after="100" w:afterAutospacing="1"/>
              <w:ind w:right="240"/>
              <w:rPr>
                <w:rFonts w:asciiTheme="minorHAnsi" w:hAnsiTheme="minorHAnsi" w:cstheme="minorHAnsi"/>
                <w:sz w:val="22"/>
                <w:szCs w:val="22"/>
              </w:rPr>
            </w:pPr>
            <w:r w:rsidRPr="00B44BD2">
              <w:rPr>
                <w:rFonts w:asciiTheme="minorHAnsi" w:hAnsiTheme="minorHAnsi" w:cstheme="minorHAnsi"/>
                <w:color w:val="454545"/>
                <w:sz w:val="22"/>
                <w:szCs w:val="22"/>
                <w:lang w:eastAsia="en-GB"/>
              </w:rPr>
              <w:t xml:space="preserve">Flexible, approachable, </w:t>
            </w:r>
            <w:proofErr w:type="gramStart"/>
            <w:r w:rsidRPr="00B44BD2">
              <w:rPr>
                <w:rFonts w:asciiTheme="minorHAnsi" w:hAnsiTheme="minorHAnsi" w:cstheme="minorHAnsi"/>
                <w:color w:val="454545"/>
                <w:sz w:val="22"/>
                <w:szCs w:val="22"/>
                <w:lang w:eastAsia="en-GB"/>
              </w:rPr>
              <w:t>positive</w:t>
            </w:r>
            <w:proofErr w:type="gramEnd"/>
            <w:r w:rsidRPr="00B44BD2">
              <w:rPr>
                <w:rFonts w:asciiTheme="minorHAnsi" w:hAnsiTheme="minorHAnsi" w:cstheme="minorHAnsi"/>
                <w:color w:val="454545"/>
                <w:sz w:val="22"/>
                <w:szCs w:val="22"/>
                <w:lang w:eastAsia="en-GB"/>
              </w:rPr>
              <w:t xml:space="preserve"> and enthusiastic can-do attitude.</w:t>
            </w:r>
          </w:p>
        </w:tc>
        <w:tc>
          <w:tcPr>
            <w:tcW w:w="4079" w:type="dxa"/>
            <w:gridSpan w:val="2"/>
          </w:tcPr>
          <w:p w14:paraId="688A4349" w14:textId="2D885B43" w:rsidR="007457BD" w:rsidRPr="001C3AA8" w:rsidRDefault="007457BD" w:rsidP="0038386C">
            <w:pPr>
              <w:rPr>
                <w:rFonts w:asciiTheme="minorHAnsi" w:hAnsiTheme="minorHAnsi" w:cstheme="minorHAnsi"/>
                <w:sz w:val="22"/>
                <w:szCs w:val="22"/>
              </w:rPr>
            </w:pPr>
          </w:p>
        </w:tc>
      </w:tr>
      <w:tr w:rsidR="007457BD" w:rsidRPr="001C3AA8" w14:paraId="0268B7F0"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2127E7EE" w14:textId="77777777"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Equal Opportunities</w:t>
            </w:r>
          </w:p>
        </w:tc>
        <w:tc>
          <w:tcPr>
            <w:tcW w:w="7938" w:type="dxa"/>
            <w:gridSpan w:val="3"/>
          </w:tcPr>
          <w:p w14:paraId="12F95E72" w14:textId="77777777" w:rsidR="007457BD" w:rsidRPr="001C3AA8" w:rsidRDefault="00B8483E" w:rsidP="002D5E61">
            <w:pPr>
              <w:numPr>
                <w:ilvl w:val="0"/>
                <w:numId w:val="20"/>
              </w:numPr>
              <w:rPr>
                <w:rFonts w:asciiTheme="minorHAnsi" w:hAnsiTheme="minorHAnsi" w:cstheme="minorHAnsi"/>
                <w:sz w:val="22"/>
                <w:szCs w:val="22"/>
              </w:rPr>
            </w:pPr>
            <w:r w:rsidRPr="001C3AA8">
              <w:rPr>
                <w:rFonts w:asciiTheme="minorHAnsi" w:hAnsiTheme="minorHAnsi" w:cstheme="minorHAnsi"/>
                <w:sz w:val="22"/>
                <w:szCs w:val="22"/>
              </w:rPr>
              <w:t>Awareness of equal opportunities best practice and implications in supporting service delivery</w:t>
            </w:r>
          </w:p>
        </w:tc>
        <w:tc>
          <w:tcPr>
            <w:tcW w:w="4079" w:type="dxa"/>
            <w:gridSpan w:val="2"/>
          </w:tcPr>
          <w:p w14:paraId="03A8EBBF" w14:textId="77777777" w:rsidR="007457BD" w:rsidRPr="001C3AA8" w:rsidRDefault="007457BD" w:rsidP="002D5E61">
            <w:pPr>
              <w:rPr>
                <w:rFonts w:asciiTheme="minorHAnsi" w:hAnsiTheme="minorHAnsi" w:cstheme="minorHAnsi"/>
                <w:sz w:val="22"/>
                <w:szCs w:val="22"/>
              </w:rPr>
            </w:pPr>
          </w:p>
        </w:tc>
      </w:tr>
      <w:tr w:rsidR="007457BD" w:rsidRPr="001C3AA8" w14:paraId="1649DC00"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85" w:type="dxa"/>
          </w:tcPr>
          <w:p w14:paraId="0665127C" w14:textId="77777777" w:rsidR="007457BD" w:rsidRPr="001C3AA8" w:rsidRDefault="007457BD" w:rsidP="002D5E61">
            <w:pPr>
              <w:rPr>
                <w:rFonts w:asciiTheme="minorHAnsi" w:hAnsiTheme="minorHAnsi" w:cstheme="minorHAnsi"/>
                <w:b/>
                <w:sz w:val="22"/>
                <w:szCs w:val="22"/>
              </w:rPr>
            </w:pPr>
            <w:r w:rsidRPr="001C3AA8">
              <w:rPr>
                <w:rFonts w:asciiTheme="minorHAnsi" w:hAnsiTheme="minorHAnsi" w:cstheme="minorHAnsi"/>
                <w:b/>
                <w:sz w:val="22"/>
                <w:szCs w:val="22"/>
              </w:rPr>
              <w:t>Other</w:t>
            </w:r>
          </w:p>
        </w:tc>
        <w:tc>
          <w:tcPr>
            <w:tcW w:w="7938" w:type="dxa"/>
            <w:gridSpan w:val="3"/>
          </w:tcPr>
          <w:p w14:paraId="6E82DD89" w14:textId="6F5DCCFB" w:rsidR="00B8483E" w:rsidRPr="001C3AA8" w:rsidRDefault="00B8483E" w:rsidP="002D5E61">
            <w:pPr>
              <w:numPr>
                <w:ilvl w:val="0"/>
                <w:numId w:val="19"/>
              </w:numPr>
              <w:rPr>
                <w:rFonts w:asciiTheme="minorHAnsi" w:hAnsiTheme="minorHAnsi" w:cstheme="minorHAnsi"/>
                <w:sz w:val="22"/>
                <w:szCs w:val="22"/>
              </w:rPr>
            </w:pPr>
            <w:r w:rsidRPr="001C3AA8">
              <w:rPr>
                <w:rFonts w:asciiTheme="minorHAnsi" w:hAnsiTheme="minorHAnsi" w:cstheme="minorHAnsi"/>
                <w:sz w:val="22"/>
                <w:szCs w:val="22"/>
              </w:rPr>
              <w:t xml:space="preserve">Able to </w:t>
            </w:r>
            <w:r w:rsidR="008B6B05" w:rsidRPr="001C3AA8">
              <w:rPr>
                <w:rFonts w:asciiTheme="minorHAnsi" w:hAnsiTheme="minorHAnsi" w:cstheme="minorHAnsi"/>
                <w:sz w:val="22"/>
                <w:szCs w:val="22"/>
              </w:rPr>
              <w:t>self-manage</w:t>
            </w:r>
            <w:r w:rsidRPr="001C3AA8">
              <w:rPr>
                <w:rFonts w:asciiTheme="minorHAnsi" w:hAnsiTheme="minorHAnsi" w:cstheme="minorHAnsi"/>
                <w:sz w:val="22"/>
                <w:szCs w:val="22"/>
              </w:rPr>
              <w:t xml:space="preserve"> and prioritise</w:t>
            </w:r>
          </w:p>
          <w:p w14:paraId="2D79D456" w14:textId="77777777" w:rsidR="00B8483E" w:rsidRPr="001C3AA8" w:rsidRDefault="00B8483E" w:rsidP="002D5E61">
            <w:pPr>
              <w:numPr>
                <w:ilvl w:val="0"/>
                <w:numId w:val="19"/>
              </w:numPr>
              <w:rPr>
                <w:rFonts w:asciiTheme="minorHAnsi" w:hAnsiTheme="minorHAnsi" w:cstheme="minorHAnsi"/>
                <w:sz w:val="22"/>
                <w:szCs w:val="22"/>
              </w:rPr>
            </w:pPr>
            <w:r w:rsidRPr="001C3AA8">
              <w:rPr>
                <w:rFonts w:asciiTheme="minorHAnsi" w:hAnsiTheme="minorHAnsi" w:cstheme="minorHAnsi"/>
                <w:sz w:val="22"/>
                <w:szCs w:val="22"/>
              </w:rPr>
              <w:t>Willing to be flexible and respond to priorities as required</w:t>
            </w:r>
          </w:p>
          <w:p w14:paraId="35D3B073" w14:textId="77777777" w:rsidR="007457BD" w:rsidRPr="001C3AA8" w:rsidRDefault="007457BD" w:rsidP="002D5E61">
            <w:pPr>
              <w:numPr>
                <w:ilvl w:val="0"/>
                <w:numId w:val="19"/>
              </w:numPr>
              <w:rPr>
                <w:rFonts w:asciiTheme="minorHAnsi" w:hAnsiTheme="minorHAnsi" w:cstheme="minorHAnsi"/>
                <w:sz w:val="22"/>
                <w:szCs w:val="22"/>
              </w:rPr>
            </w:pPr>
            <w:r w:rsidRPr="001C3AA8">
              <w:rPr>
                <w:rFonts w:asciiTheme="minorHAnsi" w:hAnsiTheme="minorHAnsi" w:cstheme="minorHAnsi"/>
                <w:sz w:val="22"/>
                <w:szCs w:val="22"/>
              </w:rPr>
              <w:t>Willing to undertake training, as required.</w:t>
            </w:r>
          </w:p>
          <w:p w14:paraId="1524F104" w14:textId="77777777" w:rsidR="007457BD" w:rsidRPr="001C3AA8" w:rsidRDefault="007457BD" w:rsidP="00737B00">
            <w:pPr>
              <w:numPr>
                <w:ilvl w:val="0"/>
                <w:numId w:val="19"/>
              </w:numPr>
              <w:rPr>
                <w:rFonts w:asciiTheme="minorHAnsi" w:hAnsiTheme="minorHAnsi" w:cstheme="minorHAnsi"/>
                <w:sz w:val="22"/>
                <w:szCs w:val="22"/>
              </w:rPr>
            </w:pPr>
            <w:r w:rsidRPr="001C3AA8">
              <w:rPr>
                <w:rFonts w:asciiTheme="minorHAnsi" w:hAnsiTheme="minorHAnsi" w:cstheme="minorHAnsi"/>
                <w:sz w:val="22"/>
                <w:szCs w:val="22"/>
              </w:rPr>
              <w:t>Awareness of Health &amp; Safety practice</w:t>
            </w:r>
          </w:p>
        </w:tc>
        <w:tc>
          <w:tcPr>
            <w:tcW w:w="4079" w:type="dxa"/>
            <w:gridSpan w:val="2"/>
          </w:tcPr>
          <w:p w14:paraId="453ED3A3" w14:textId="77777777" w:rsidR="007457BD" w:rsidRPr="001C3AA8" w:rsidRDefault="007457BD" w:rsidP="002D5E61">
            <w:pPr>
              <w:rPr>
                <w:rFonts w:asciiTheme="minorHAnsi" w:hAnsiTheme="minorHAnsi" w:cstheme="minorHAnsi"/>
                <w:sz w:val="22"/>
                <w:szCs w:val="22"/>
              </w:rPr>
            </w:pPr>
          </w:p>
        </w:tc>
      </w:tr>
    </w:tbl>
    <w:p w14:paraId="2A899FED" w14:textId="77777777" w:rsidR="0079537B" w:rsidRPr="001C3AA8" w:rsidRDefault="0079537B" w:rsidP="002D5E61">
      <w:pPr>
        <w:rPr>
          <w:rFonts w:asciiTheme="minorHAnsi" w:hAnsiTheme="minorHAnsi" w:cstheme="minorHAnsi"/>
          <w:sz w:val="22"/>
          <w:szCs w:val="22"/>
        </w:rPr>
      </w:pPr>
    </w:p>
    <w:sectPr w:rsidR="0079537B" w:rsidRPr="001C3AA8" w:rsidSect="007457BD">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1D98" w14:textId="77777777" w:rsidR="006063B7" w:rsidRDefault="006063B7" w:rsidP="00C22046">
      <w:r>
        <w:separator/>
      </w:r>
    </w:p>
  </w:endnote>
  <w:endnote w:type="continuationSeparator" w:id="0">
    <w:p w14:paraId="21EB12EC" w14:textId="77777777" w:rsidR="006063B7" w:rsidRDefault="006063B7" w:rsidP="00C2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73697"/>
      <w:docPartObj>
        <w:docPartGallery w:val="Page Numbers (Bottom of Page)"/>
        <w:docPartUnique/>
      </w:docPartObj>
    </w:sdtPr>
    <w:sdtEndPr>
      <w:rPr>
        <w:noProof/>
      </w:rPr>
    </w:sdtEndPr>
    <w:sdtContent>
      <w:p w14:paraId="324FEEBE" w14:textId="5C5BFBF8" w:rsidR="00486F35" w:rsidRDefault="00486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32F35" w14:textId="131B9183" w:rsidR="00486F35" w:rsidRPr="00486F35" w:rsidRDefault="00486F35">
    <w:pPr>
      <w:pStyle w:val="Footer"/>
      <w:rPr>
        <w:rFonts w:asciiTheme="minorHAnsi" w:hAnsiTheme="minorHAnsi" w:cstheme="minorHAnsi"/>
      </w:rPr>
    </w:pPr>
    <w:r w:rsidRPr="00486F35">
      <w:rPr>
        <w:rFonts w:asciiTheme="minorHAnsi" w:hAnsiTheme="minorHAnsi" w:cstheme="minorHAnsi"/>
      </w:rPr>
      <w:t>BS/Housing Officer JD/PS/September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DEA8" w14:textId="77777777" w:rsidR="006063B7" w:rsidRDefault="006063B7" w:rsidP="00C22046">
      <w:r>
        <w:separator/>
      </w:r>
    </w:p>
  </w:footnote>
  <w:footnote w:type="continuationSeparator" w:id="0">
    <w:p w14:paraId="11354590" w14:textId="77777777" w:rsidR="006063B7" w:rsidRDefault="006063B7" w:rsidP="00C2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6EC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3432"/>
    <w:multiLevelType w:val="hybridMultilevel"/>
    <w:tmpl w:val="6344A9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46795B"/>
    <w:multiLevelType w:val="multilevel"/>
    <w:tmpl w:val="D526968A"/>
    <w:lvl w:ilvl="0">
      <w:start w:val="2"/>
      <w:numFmt w:val="decimal"/>
      <w:lvlText w:val="%1"/>
      <w:lvlJc w:val="left"/>
      <w:pPr>
        <w:ind w:left="360" w:hanging="360"/>
      </w:pPr>
      <w:rPr>
        <w:rFonts w:ascii="Arial" w:hAnsi="Arial" w:hint="default"/>
        <w:color w:val="454545"/>
        <w:sz w:val="26"/>
      </w:rPr>
    </w:lvl>
    <w:lvl w:ilvl="1">
      <w:start w:val="1"/>
      <w:numFmt w:val="decimal"/>
      <w:lvlText w:val="%1.%2"/>
      <w:lvlJc w:val="left"/>
      <w:pPr>
        <w:ind w:left="360" w:hanging="360"/>
      </w:pPr>
      <w:rPr>
        <w:rFonts w:ascii="Arial" w:hAnsi="Arial" w:hint="default"/>
        <w:color w:val="454545"/>
        <w:sz w:val="26"/>
      </w:rPr>
    </w:lvl>
    <w:lvl w:ilvl="2">
      <w:start w:val="1"/>
      <w:numFmt w:val="decimal"/>
      <w:lvlText w:val="%1.%2.%3"/>
      <w:lvlJc w:val="left"/>
      <w:pPr>
        <w:ind w:left="720" w:hanging="720"/>
      </w:pPr>
      <w:rPr>
        <w:rFonts w:ascii="Arial" w:hAnsi="Arial" w:hint="default"/>
        <w:color w:val="454545"/>
        <w:sz w:val="26"/>
      </w:rPr>
    </w:lvl>
    <w:lvl w:ilvl="3">
      <w:start w:val="1"/>
      <w:numFmt w:val="decimal"/>
      <w:lvlText w:val="%1.%2.%3.%4"/>
      <w:lvlJc w:val="left"/>
      <w:pPr>
        <w:ind w:left="720" w:hanging="720"/>
      </w:pPr>
      <w:rPr>
        <w:rFonts w:ascii="Arial" w:hAnsi="Arial" w:hint="default"/>
        <w:color w:val="454545"/>
        <w:sz w:val="26"/>
      </w:rPr>
    </w:lvl>
    <w:lvl w:ilvl="4">
      <w:start w:val="1"/>
      <w:numFmt w:val="decimal"/>
      <w:lvlText w:val="%1.%2.%3.%4.%5"/>
      <w:lvlJc w:val="left"/>
      <w:pPr>
        <w:ind w:left="1080" w:hanging="1080"/>
      </w:pPr>
      <w:rPr>
        <w:rFonts w:ascii="Arial" w:hAnsi="Arial" w:hint="default"/>
        <w:color w:val="454545"/>
        <w:sz w:val="26"/>
      </w:rPr>
    </w:lvl>
    <w:lvl w:ilvl="5">
      <w:start w:val="1"/>
      <w:numFmt w:val="decimal"/>
      <w:lvlText w:val="%1.%2.%3.%4.%5.%6"/>
      <w:lvlJc w:val="left"/>
      <w:pPr>
        <w:ind w:left="1080" w:hanging="1080"/>
      </w:pPr>
      <w:rPr>
        <w:rFonts w:ascii="Arial" w:hAnsi="Arial" w:hint="default"/>
        <w:color w:val="454545"/>
        <w:sz w:val="26"/>
      </w:rPr>
    </w:lvl>
    <w:lvl w:ilvl="6">
      <w:start w:val="1"/>
      <w:numFmt w:val="decimal"/>
      <w:lvlText w:val="%1.%2.%3.%4.%5.%6.%7"/>
      <w:lvlJc w:val="left"/>
      <w:pPr>
        <w:ind w:left="1440" w:hanging="1440"/>
      </w:pPr>
      <w:rPr>
        <w:rFonts w:ascii="Arial" w:hAnsi="Arial" w:hint="default"/>
        <w:color w:val="454545"/>
        <w:sz w:val="26"/>
      </w:rPr>
    </w:lvl>
    <w:lvl w:ilvl="7">
      <w:start w:val="1"/>
      <w:numFmt w:val="decimal"/>
      <w:lvlText w:val="%1.%2.%3.%4.%5.%6.%7.%8"/>
      <w:lvlJc w:val="left"/>
      <w:pPr>
        <w:ind w:left="1440" w:hanging="1440"/>
      </w:pPr>
      <w:rPr>
        <w:rFonts w:ascii="Arial" w:hAnsi="Arial" w:hint="default"/>
        <w:color w:val="454545"/>
        <w:sz w:val="26"/>
      </w:rPr>
    </w:lvl>
    <w:lvl w:ilvl="8">
      <w:start w:val="1"/>
      <w:numFmt w:val="decimal"/>
      <w:lvlText w:val="%1.%2.%3.%4.%5.%6.%7.%8.%9"/>
      <w:lvlJc w:val="left"/>
      <w:pPr>
        <w:ind w:left="1440" w:hanging="1440"/>
      </w:pPr>
      <w:rPr>
        <w:rFonts w:ascii="Arial" w:hAnsi="Arial" w:hint="default"/>
        <w:color w:val="454545"/>
        <w:sz w:val="26"/>
      </w:rPr>
    </w:lvl>
  </w:abstractNum>
  <w:abstractNum w:abstractNumId="3" w15:restartNumberingAfterBreak="0">
    <w:nsid w:val="044C0B6B"/>
    <w:multiLevelType w:val="multilevel"/>
    <w:tmpl w:val="8F4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F403B"/>
    <w:multiLevelType w:val="multilevel"/>
    <w:tmpl w:val="B82273EC"/>
    <w:lvl w:ilvl="0">
      <w:start w:val="4"/>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C54AF1"/>
    <w:multiLevelType w:val="multilevel"/>
    <w:tmpl w:val="040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B2B1D9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C7C58"/>
    <w:multiLevelType w:val="multilevel"/>
    <w:tmpl w:val="0E0AF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1340AA"/>
    <w:multiLevelType w:val="multilevel"/>
    <w:tmpl w:val="F8F4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B3B2F"/>
    <w:multiLevelType w:val="multilevel"/>
    <w:tmpl w:val="62DE5EA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hint="default"/>
      </w:rPr>
    </w:lvl>
  </w:abstractNum>
  <w:abstractNum w:abstractNumId="12"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257EC"/>
    <w:multiLevelType w:val="multilevel"/>
    <w:tmpl w:val="8D625AF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D878AD"/>
    <w:multiLevelType w:val="multilevel"/>
    <w:tmpl w:val="ED16E6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A2401"/>
    <w:multiLevelType w:val="hybridMultilevel"/>
    <w:tmpl w:val="B49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hint="default"/>
      </w:rPr>
    </w:lvl>
    <w:lvl w:ilvl="1" w:tplc="57E8B802">
      <w:numFmt w:val="none"/>
      <w:lvlText w:val=""/>
      <w:lvlJc w:val="left"/>
      <w:pPr>
        <w:tabs>
          <w:tab w:val="num" w:pos="0"/>
        </w:tabs>
      </w:pPr>
    </w:lvl>
    <w:lvl w:ilvl="2" w:tplc="D368FC20">
      <w:numFmt w:val="none"/>
      <w:lvlText w:val=""/>
      <w:lvlJc w:val="left"/>
      <w:pPr>
        <w:tabs>
          <w:tab w:val="num" w:pos="0"/>
        </w:tabs>
      </w:pPr>
    </w:lvl>
    <w:lvl w:ilvl="3" w:tplc="0B726EF4">
      <w:numFmt w:val="none"/>
      <w:lvlText w:val=""/>
      <w:lvlJc w:val="left"/>
      <w:pPr>
        <w:tabs>
          <w:tab w:val="num" w:pos="0"/>
        </w:tabs>
      </w:pPr>
    </w:lvl>
    <w:lvl w:ilvl="4" w:tplc="05BC7AA4">
      <w:numFmt w:val="none"/>
      <w:lvlText w:val=""/>
      <w:lvlJc w:val="left"/>
      <w:pPr>
        <w:tabs>
          <w:tab w:val="num" w:pos="0"/>
        </w:tabs>
      </w:pPr>
    </w:lvl>
    <w:lvl w:ilvl="5" w:tplc="4E627E84">
      <w:numFmt w:val="none"/>
      <w:lvlText w:val=""/>
      <w:lvlJc w:val="left"/>
      <w:pPr>
        <w:tabs>
          <w:tab w:val="num" w:pos="0"/>
        </w:tabs>
      </w:pPr>
    </w:lvl>
    <w:lvl w:ilvl="6" w:tplc="066CBC36">
      <w:numFmt w:val="none"/>
      <w:lvlText w:val=""/>
      <w:lvlJc w:val="left"/>
      <w:pPr>
        <w:tabs>
          <w:tab w:val="num" w:pos="0"/>
        </w:tabs>
      </w:pPr>
    </w:lvl>
    <w:lvl w:ilvl="7" w:tplc="1578E970">
      <w:numFmt w:val="none"/>
      <w:lvlText w:val=""/>
      <w:lvlJc w:val="left"/>
      <w:pPr>
        <w:tabs>
          <w:tab w:val="num" w:pos="0"/>
        </w:tabs>
      </w:pPr>
    </w:lvl>
    <w:lvl w:ilvl="8" w:tplc="11207DCE">
      <w:numFmt w:val="none"/>
      <w:lvlText w:val=""/>
      <w:lvlJc w:val="left"/>
      <w:pPr>
        <w:tabs>
          <w:tab w:val="num" w:pos="0"/>
        </w:tabs>
      </w:pPr>
    </w:lvl>
  </w:abstractNum>
  <w:abstractNum w:abstractNumId="17" w15:restartNumberingAfterBreak="0">
    <w:nsid w:val="3F1B32F9"/>
    <w:multiLevelType w:val="multilevel"/>
    <w:tmpl w:val="ED16E6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8224EC"/>
    <w:multiLevelType w:val="multilevel"/>
    <w:tmpl w:val="56F68F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912C00"/>
    <w:multiLevelType w:val="multilevel"/>
    <w:tmpl w:val="91F855E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1950E6D"/>
    <w:multiLevelType w:val="multilevel"/>
    <w:tmpl w:val="2304C1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215947"/>
    <w:multiLevelType w:val="multilevel"/>
    <w:tmpl w:val="8C6ECB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3B6737"/>
    <w:multiLevelType w:val="hybridMultilevel"/>
    <w:tmpl w:val="7B643D4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F3761"/>
    <w:multiLevelType w:val="multilevel"/>
    <w:tmpl w:val="6F7662A8"/>
    <w:lvl w:ilvl="0">
      <w:start w:val="4"/>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440" w:hanging="1440"/>
      </w:pPr>
      <w:rPr>
        <w:rFonts w:cs="Calibri" w:hint="default"/>
        <w:b/>
      </w:rPr>
    </w:lvl>
  </w:abstractNum>
  <w:abstractNum w:abstractNumId="24" w15:restartNumberingAfterBreak="0">
    <w:nsid w:val="67B734E7"/>
    <w:multiLevelType w:val="multilevel"/>
    <w:tmpl w:val="A57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F66F8"/>
    <w:multiLevelType w:val="multilevel"/>
    <w:tmpl w:val="CD92DCB2"/>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34381E"/>
    <w:multiLevelType w:val="multilevel"/>
    <w:tmpl w:val="4EA227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8C3C95"/>
    <w:multiLevelType w:val="multilevel"/>
    <w:tmpl w:val="D38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74C4A"/>
    <w:multiLevelType w:val="multilevel"/>
    <w:tmpl w:val="F54AB4B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EA45ED"/>
    <w:multiLevelType w:val="hybridMultilevel"/>
    <w:tmpl w:val="DE18E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12D59"/>
    <w:multiLevelType w:val="multilevel"/>
    <w:tmpl w:val="ED7656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100448738">
    <w:abstractNumId w:val="18"/>
  </w:num>
  <w:num w:numId="2" w16cid:durableId="1971857694">
    <w:abstractNumId w:val="19"/>
  </w:num>
  <w:num w:numId="3" w16cid:durableId="1780445139">
    <w:abstractNumId w:val="20"/>
  </w:num>
  <w:num w:numId="4" w16cid:durableId="213859437">
    <w:abstractNumId w:val="27"/>
  </w:num>
  <w:num w:numId="5" w16cid:durableId="1390417409">
    <w:abstractNumId w:val="14"/>
  </w:num>
  <w:num w:numId="6" w16cid:durableId="900408045">
    <w:abstractNumId w:val="31"/>
  </w:num>
  <w:num w:numId="7" w16cid:durableId="308831071">
    <w:abstractNumId w:val="29"/>
  </w:num>
  <w:num w:numId="8" w16cid:durableId="1657145390">
    <w:abstractNumId w:val="17"/>
  </w:num>
  <w:num w:numId="9" w16cid:durableId="94061864">
    <w:abstractNumId w:val="6"/>
  </w:num>
  <w:num w:numId="10" w16cid:durableId="819271930">
    <w:abstractNumId w:val="26"/>
  </w:num>
  <w:num w:numId="11" w16cid:durableId="1096364098">
    <w:abstractNumId w:val="5"/>
  </w:num>
  <w:num w:numId="12" w16cid:durableId="1451435376">
    <w:abstractNumId w:val="10"/>
  </w:num>
  <w:num w:numId="13" w16cid:durableId="446657412">
    <w:abstractNumId w:val="16"/>
  </w:num>
  <w:num w:numId="14" w16cid:durableId="1890260695">
    <w:abstractNumId w:val="21"/>
  </w:num>
  <w:num w:numId="15" w16cid:durableId="345522824">
    <w:abstractNumId w:val="11"/>
  </w:num>
  <w:num w:numId="16" w16cid:durableId="139344477">
    <w:abstractNumId w:val="15"/>
  </w:num>
  <w:num w:numId="17" w16cid:durableId="1218250014">
    <w:abstractNumId w:val="25"/>
  </w:num>
  <w:num w:numId="18" w16cid:durableId="293760650">
    <w:abstractNumId w:val="22"/>
  </w:num>
  <w:num w:numId="19" w16cid:durableId="1662731440">
    <w:abstractNumId w:val="12"/>
  </w:num>
  <w:num w:numId="20" w16cid:durableId="1718505035">
    <w:abstractNumId w:val="7"/>
  </w:num>
  <w:num w:numId="21" w16cid:durableId="813958423">
    <w:abstractNumId w:val="13"/>
  </w:num>
  <w:num w:numId="22" w16cid:durableId="202793993">
    <w:abstractNumId w:val="4"/>
  </w:num>
  <w:num w:numId="23" w16cid:durableId="2014796144">
    <w:abstractNumId w:val="8"/>
  </w:num>
  <w:num w:numId="24" w16cid:durableId="1195584429">
    <w:abstractNumId w:val="0"/>
  </w:num>
  <w:num w:numId="25" w16cid:durableId="853425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5844362">
    <w:abstractNumId w:val="9"/>
  </w:num>
  <w:num w:numId="27" w16cid:durableId="1028793654">
    <w:abstractNumId w:val="24"/>
  </w:num>
  <w:num w:numId="28" w16cid:durableId="1371803369">
    <w:abstractNumId w:val="28"/>
  </w:num>
  <w:num w:numId="29" w16cid:durableId="1924992743">
    <w:abstractNumId w:val="30"/>
  </w:num>
  <w:num w:numId="30" w16cid:durableId="1579561228">
    <w:abstractNumId w:val="2"/>
  </w:num>
  <w:num w:numId="31" w16cid:durableId="823938035">
    <w:abstractNumId w:val="3"/>
  </w:num>
  <w:num w:numId="32" w16cid:durableId="7641543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c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3B"/>
    <w:rsid w:val="00002A86"/>
    <w:rsid w:val="00017BE4"/>
    <w:rsid w:val="000219F6"/>
    <w:rsid w:val="00030588"/>
    <w:rsid w:val="000451A3"/>
    <w:rsid w:val="000522E9"/>
    <w:rsid w:val="000D01C6"/>
    <w:rsid w:val="000D1941"/>
    <w:rsid w:val="000F6F94"/>
    <w:rsid w:val="00127951"/>
    <w:rsid w:val="0013705F"/>
    <w:rsid w:val="00156C7D"/>
    <w:rsid w:val="00166010"/>
    <w:rsid w:val="0019185C"/>
    <w:rsid w:val="00191B42"/>
    <w:rsid w:val="00197638"/>
    <w:rsid w:val="00197860"/>
    <w:rsid w:val="001C3AA8"/>
    <w:rsid w:val="001E001F"/>
    <w:rsid w:val="001F0B5E"/>
    <w:rsid w:val="00210357"/>
    <w:rsid w:val="00217AE9"/>
    <w:rsid w:val="00236762"/>
    <w:rsid w:val="00244412"/>
    <w:rsid w:val="00245EFA"/>
    <w:rsid w:val="00246359"/>
    <w:rsid w:val="0027278D"/>
    <w:rsid w:val="002758ED"/>
    <w:rsid w:val="002B10D8"/>
    <w:rsid w:val="002C1B1D"/>
    <w:rsid w:val="002D5E61"/>
    <w:rsid w:val="00306086"/>
    <w:rsid w:val="00312757"/>
    <w:rsid w:val="0032530D"/>
    <w:rsid w:val="00325316"/>
    <w:rsid w:val="00364B55"/>
    <w:rsid w:val="00367441"/>
    <w:rsid w:val="0038386C"/>
    <w:rsid w:val="00393F7B"/>
    <w:rsid w:val="003D131A"/>
    <w:rsid w:val="003D6C73"/>
    <w:rsid w:val="003E511F"/>
    <w:rsid w:val="003F0987"/>
    <w:rsid w:val="00401A52"/>
    <w:rsid w:val="00407D2E"/>
    <w:rsid w:val="004168A6"/>
    <w:rsid w:val="00435296"/>
    <w:rsid w:val="004534B9"/>
    <w:rsid w:val="004537A2"/>
    <w:rsid w:val="00470492"/>
    <w:rsid w:val="0048418D"/>
    <w:rsid w:val="00486F35"/>
    <w:rsid w:val="00493F0C"/>
    <w:rsid w:val="00520B34"/>
    <w:rsid w:val="00536069"/>
    <w:rsid w:val="005609C5"/>
    <w:rsid w:val="005616C1"/>
    <w:rsid w:val="00581E03"/>
    <w:rsid w:val="00581EAD"/>
    <w:rsid w:val="005822C4"/>
    <w:rsid w:val="005A6819"/>
    <w:rsid w:val="005A7992"/>
    <w:rsid w:val="005C3810"/>
    <w:rsid w:val="005C4470"/>
    <w:rsid w:val="005C6B3B"/>
    <w:rsid w:val="005E2CBC"/>
    <w:rsid w:val="006063B7"/>
    <w:rsid w:val="00617BEE"/>
    <w:rsid w:val="0063703D"/>
    <w:rsid w:val="00650CDB"/>
    <w:rsid w:val="006577EE"/>
    <w:rsid w:val="00683A6A"/>
    <w:rsid w:val="006B2927"/>
    <w:rsid w:val="006D1406"/>
    <w:rsid w:val="006D2A5A"/>
    <w:rsid w:val="006D334B"/>
    <w:rsid w:val="006E3645"/>
    <w:rsid w:val="006F04B3"/>
    <w:rsid w:val="006F0BDE"/>
    <w:rsid w:val="00705B7F"/>
    <w:rsid w:val="00712AEE"/>
    <w:rsid w:val="00737B00"/>
    <w:rsid w:val="007457BD"/>
    <w:rsid w:val="00762AB3"/>
    <w:rsid w:val="00763D9C"/>
    <w:rsid w:val="00786BB8"/>
    <w:rsid w:val="00790C27"/>
    <w:rsid w:val="0079260E"/>
    <w:rsid w:val="0079537B"/>
    <w:rsid w:val="00796DE0"/>
    <w:rsid w:val="007A169B"/>
    <w:rsid w:val="007A215B"/>
    <w:rsid w:val="007A347A"/>
    <w:rsid w:val="007E4476"/>
    <w:rsid w:val="00800F1F"/>
    <w:rsid w:val="00803FFE"/>
    <w:rsid w:val="0083200C"/>
    <w:rsid w:val="008438D2"/>
    <w:rsid w:val="00845735"/>
    <w:rsid w:val="0088266D"/>
    <w:rsid w:val="00884CDE"/>
    <w:rsid w:val="008A4D47"/>
    <w:rsid w:val="008B6300"/>
    <w:rsid w:val="008B6B05"/>
    <w:rsid w:val="008C148F"/>
    <w:rsid w:val="008C596B"/>
    <w:rsid w:val="008E1930"/>
    <w:rsid w:val="008E3A0D"/>
    <w:rsid w:val="008E7CF4"/>
    <w:rsid w:val="008F6743"/>
    <w:rsid w:val="0090045C"/>
    <w:rsid w:val="00913E26"/>
    <w:rsid w:val="00926694"/>
    <w:rsid w:val="00933061"/>
    <w:rsid w:val="00980751"/>
    <w:rsid w:val="00981BF4"/>
    <w:rsid w:val="00A370EE"/>
    <w:rsid w:val="00A57005"/>
    <w:rsid w:val="00A642AB"/>
    <w:rsid w:val="00A72E41"/>
    <w:rsid w:val="00A74B99"/>
    <w:rsid w:val="00AA1F5C"/>
    <w:rsid w:val="00AC2236"/>
    <w:rsid w:val="00AC66B6"/>
    <w:rsid w:val="00AC7C9B"/>
    <w:rsid w:val="00AD3C09"/>
    <w:rsid w:val="00B02DB3"/>
    <w:rsid w:val="00B20FF9"/>
    <w:rsid w:val="00B3374E"/>
    <w:rsid w:val="00B43920"/>
    <w:rsid w:val="00B44BD2"/>
    <w:rsid w:val="00B65C8F"/>
    <w:rsid w:val="00B83728"/>
    <w:rsid w:val="00B8483E"/>
    <w:rsid w:val="00B85D1C"/>
    <w:rsid w:val="00B960F1"/>
    <w:rsid w:val="00BB64C8"/>
    <w:rsid w:val="00BC6EDE"/>
    <w:rsid w:val="00BE335A"/>
    <w:rsid w:val="00BF340D"/>
    <w:rsid w:val="00BF3A0C"/>
    <w:rsid w:val="00C22046"/>
    <w:rsid w:val="00C33E4B"/>
    <w:rsid w:val="00C35BA8"/>
    <w:rsid w:val="00C36943"/>
    <w:rsid w:val="00C57351"/>
    <w:rsid w:val="00C90F6F"/>
    <w:rsid w:val="00CD12FF"/>
    <w:rsid w:val="00CD3E5D"/>
    <w:rsid w:val="00CD7A73"/>
    <w:rsid w:val="00D17D27"/>
    <w:rsid w:val="00D20D8A"/>
    <w:rsid w:val="00D31A0F"/>
    <w:rsid w:val="00D3517B"/>
    <w:rsid w:val="00D56453"/>
    <w:rsid w:val="00D610A5"/>
    <w:rsid w:val="00DB1AF8"/>
    <w:rsid w:val="00DB5F69"/>
    <w:rsid w:val="00DC7F64"/>
    <w:rsid w:val="00DF5EE2"/>
    <w:rsid w:val="00DF6832"/>
    <w:rsid w:val="00E077E3"/>
    <w:rsid w:val="00E15075"/>
    <w:rsid w:val="00E37B21"/>
    <w:rsid w:val="00E712B8"/>
    <w:rsid w:val="00E83D60"/>
    <w:rsid w:val="00EA5AE9"/>
    <w:rsid w:val="00EB0FAA"/>
    <w:rsid w:val="00EB76D6"/>
    <w:rsid w:val="00EE2C81"/>
    <w:rsid w:val="00EF4EC0"/>
    <w:rsid w:val="00F756A7"/>
    <w:rsid w:val="00F77CD7"/>
    <w:rsid w:val="00F80BCF"/>
    <w:rsid w:val="00FA7225"/>
    <w:rsid w:val="00FD08C3"/>
    <w:rsid w:val="00FD2855"/>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3"/>
    </o:shapedefaults>
    <o:shapelayout v:ext="edit">
      <o:idmap v:ext="edit" data="2"/>
    </o:shapelayout>
  </w:shapeDefaults>
  <w:decimalSymbol w:val="."/>
  <w:listSeparator w:val=","/>
  <w14:docId w14:val="109149B8"/>
  <w15:chartTrackingRefBased/>
  <w15:docId w15:val="{61870C50-432D-45D7-B4B4-F0855D37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B3B"/>
    <w:rPr>
      <w:lang w:eastAsia="en-US"/>
    </w:rPr>
  </w:style>
  <w:style w:type="paragraph" w:styleId="Heading1">
    <w:name w:val="heading 1"/>
    <w:basedOn w:val="Normal"/>
    <w:next w:val="Normal"/>
    <w:qFormat/>
    <w:rsid w:val="005C6B3B"/>
    <w:pPr>
      <w:keepNext/>
      <w:outlineLvl w:val="0"/>
    </w:pPr>
    <w:rPr>
      <w:sz w:val="24"/>
    </w:rPr>
  </w:style>
  <w:style w:type="paragraph" w:styleId="Heading2">
    <w:name w:val="heading 2"/>
    <w:basedOn w:val="Normal"/>
    <w:next w:val="Normal"/>
    <w:qFormat/>
    <w:rsid w:val="005C6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C6B3B"/>
    <w:pPr>
      <w:jc w:val="center"/>
    </w:pPr>
    <w:rPr>
      <w:rFonts w:ascii="Arial" w:hAnsi="Arial"/>
      <w:sz w:val="24"/>
    </w:rPr>
  </w:style>
  <w:style w:type="paragraph" w:styleId="BodyTextIndent2">
    <w:name w:val="Body Text Indent 2"/>
    <w:basedOn w:val="Normal"/>
    <w:rsid w:val="005C6B3B"/>
    <w:pPr>
      <w:ind w:left="720" w:hanging="720"/>
      <w:jc w:val="both"/>
    </w:pPr>
    <w:rPr>
      <w:rFonts w:ascii="Arial" w:hAnsi="Arial" w:cs="Arial"/>
      <w:sz w:val="24"/>
      <w:szCs w:val="24"/>
    </w:rPr>
  </w:style>
  <w:style w:type="paragraph" w:styleId="BodyText">
    <w:name w:val="Body Text"/>
    <w:basedOn w:val="Normal"/>
    <w:rsid w:val="005C6B3B"/>
    <w:pPr>
      <w:jc w:val="both"/>
    </w:pPr>
    <w:rPr>
      <w:rFonts w:ascii="Arial" w:hAnsi="Arial" w:cs="Arial"/>
      <w:sz w:val="24"/>
      <w:szCs w:val="24"/>
    </w:rPr>
  </w:style>
  <w:style w:type="paragraph" w:styleId="BalloonText">
    <w:name w:val="Balloon Text"/>
    <w:basedOn w:val="Normal"/>
    <w:link w:val="BalloonTextChar"/>
    <w:rsid w:val="007E4476"/>
    <w:rPr>
      <w:rFonts w:ascii="Tahoma" w:hAnsi="Tahoma" w:cs="Tahoma"/>
      <w:sz w:val="16"/>
      <w:szCs w:val="16"/>
    </w:rPr>
  </w:style>
  <w:style w:type="character" w:customStyle="1" w:styleId="BalloonTextChar">
    <w:name w:val="Balloon Text Char"/>
    <w:link w:val="BalloonText"/>
    <w:rsid w:val="007E4476"/>
    <w:rPr>
      <w:rFonts w:ascii="Tahoma" w:hAnsi="Tahoma" w:cs="Tahoma"/>
      <w:sz w:val="16"/>
      <w:szCs w:val="16"/>
      <w:lang w:eastAsia="en-US"/>
    </w:rPr>
  </w:style>
  <w:style w:type="table" w:styleId="TableGrid">
    <w:name w:val="Table Grid"/>
    <w:basedOn w:val="TableNormal"/>
    <w:rsid w:val="008C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33061"/>
    <w:pPr>
      <w:ind w:left="720"/>
    </w:pPr>
  </w:style>
  <w:style w:type="character" w:styleId="CommentReference">
    <w:name w:val="annotation reference"/>
    <w:rsid w:val="00C35BA8"/>
    <w:rPr>
      <w:sz w:val="16"/>
      <w:szCs w:val="16"/>
    </w:rPr>
  </w:style>
  <w:style w:type="paragraph" w:styleId="CommentText">
    <w:name w:val="annotation text"/>
    <w:basedOn w:val="Normal"/>
    <w:link w:val="CommentTextChar"/>
    <w:rsid w:val="00C35BA8"/>
  </w:style>
  <w:style w:type="character" w:customStyle="1" w:styleId="CommentTextChar">
    <w:name w:val="Comment Text Char"/>
    <w:link w:val="CommentText"/>
    <w:rsid w:val="00C35BA8"/>
    <w:rPr>
      <w:lang w:eastAsia="en-US"/>
    </w:rPr>
  </w:style>
  <w:style w:type="paragraph" w:styleId="CommentSubject">
    <w:name w:val="annotation subject"/>
    <w:basedOn w:val="CommentText"/>
    <w:next w:val="CommentText"/>
    <w:link w:val="CommentSubjectChar"/>
    <w:rsid w:val="00C35BA8"/>
    <w:rPr>
      <w:b/>
      <w:bCs/>
    </w:rPr>
  </w:style>
  <w:style w:type="character" w:customStyle="1" w:styleId="CommentSubjectChar">
    <w:name w:val="Comment Subject Char"/>
    <w:link w:val="CommentSubject"/>
    <w:rsid w:val="00C35BA8"/>
    <w:rPr>
      <w:b/>
      <w:bCs/>
      <w:lang w:eastAsia="en-US"/>
    </w:rPr>
  </w:style>
  <w:style w:type="paragraph" w:styleId="Header">
    <w:name w:val="header"/>
    <w:basedOn w:val="Normal"/>
    <w:link w:val="HeaderChar"/>
    <w:rsid w:val="00C22046"/>
    <w:pPr>
      <w:tabs>
        <w:tab w:val="center" w:pos="4513"/>
        <w:tab w:val="right" w:pos="9026"/>
      </w:tabs>
    </w:pPr>
  </w:style>
  <w:style w:type="character" w:customStyle="1" w:styleId="HeaderChar">
    <w:name w:val="Header Char"/>
    <w:link w:val="Header"/>
    <w:rsid w:val="00C22046"/>
    <w:rPr>
      <w:lang w:eastAsia="en-US"/>
    </w:rPr>
  </w:style>
  <w:style w:type="paragraph" w:styleId="Footer">
    <w:name w:val="footer"/>
    <w:basedOn w:val="Normal"/>
    <w:link w:val="FooterChar"/>
    <w:uiPriority w:val="99"/>
    <w:rsid w:val="00C22046"/>
    <w:pPr>
      <w:tabs>
        <w:tab w:val="center" w:pos="4513"/>
        <w:tab w:val="right" w:pos="9026"/>
      </w:tabs>
    </w:pPr>
  </w:style>
  <w:style w:type="character" w:customStyle="1" w:styleId="FooterChar">
    <w:name w:val="Footer Char"/>
    <w:link w:val="Footer"/>
    <w:uiPriority w:val="99"/>
    <w:rsid w:val="00C22046"/>
    <w:rPr>
      <w:lang w:eastAsia="en-US"/>
    </w:rPr>
  </w:style>
  <w:style w:type="paragraph" w:customStyle="1" w:styleId="DefaultText">
    <w:name w:val="Default Text"/>
    <w:basedOn w:val="Normal"/>
    <w:uiPriority w:val="99"/>
    <w:rsid w:val="00981BF4"/>
    <w:pPr>
      <w:autoSpaceDE w:val="0"/>
      <w:autoSpaceDN w:val="0"/>
      <w:adjustRightInd w:val="0"/>
    </w:pPr>
    <w:rPr>
      <w:sz w:val="24"/>
      <w:szCs w:val="24"/>
      <w:lang w:val="en-US"/>
    </w:rPr>
  </w:style>
  <w:style w:type="paragraph" w:customStyle="1" w:styleId="ColorfulList-Accent11">
    <w:name w:val="Colorful List - Accent 11"/>
    <w:basedOn w:val="Normal"/>
    <w:uiPriority w:val="34"/>
    <w:qFormat/>
    <w:rsid w:val="00981BF4"/>
    <w:pPr>
      <w:ind w:left="720"/>
    </w:pPr>
  </w:style>
  <w:style w:type="paragraph" w:customStyle="1" w:styleId="Default">
    <w:name w:val="Default"/>
    <w:rsid w:val="000D194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3D6C73"/>
    <w:pPr>
      <w:ind w:left="720"/>
    </w:pPr>
  </w:style>
  <w:style w:type="paragraph" w:styleId="Revision">
    <w:name w:val="Revision"/>
    <w:hidden/>
    <w:uiPriority w:val="99"/>
    <w:semiHidden/>
    <w:rsid w:val="00FD28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98B4-9764-44BA-9363-BD4761D7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1613</Words>
  <Characters>7828</Characters>
  <Application>Microsoft Office Word</Application>
  <DocSecurity>0</DocSecurity>
  <Lines>313</Lines>
  <Paragraphs>92</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subject/>
  <dc:creator>debbie@hr2hrsolutions.co.uk;HR2HR</dc:creator>
  <cp:keywords/>
  <dc:description/>
  <cp:lastModifiedBy>Sarah Baxter</cp:lastModifiedBy>
  <cp:revision>3</cp:revision>
  <cp:lastPrinted>2016-12-16T09:59:00Z</cp:lastPrinted>
  <dcterms:created xsi:type="dcterms:W3CDTF">2022-11-10T16:46:00Z</dcterms:created>
  <dcterms:modified xsi:type="dcterms:W3CDTF">2022-11-10T17:27:00Z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d96fc437c675418a4ad0796ffe327c1efa4bfde72c9b570dcf781d96537360c3</vt:lpwstr>
  </property>
</Properties>
</file>